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55EB03" w14:textId="77777777" w:rsidR="00722AB3" w:rsidRPr="00302B23" w:rsidRDefault="00722AB3" w:rsidP="00722AB3">
      <w:pPr>
        <w:rPr>
          <w:rFonts w:ascii="Network Rail Sans" w:hAnsi="Network Rail Sans"/>
          <w:sz w:val="23"/>
          <w:szCs w:val="23"/>
        </w:rPr>
      </w:pPr>
    </w:p>
    <w:tbl>
      <w:tblPr>
        <w:tblW w:w="0" w:type="auto"/>
        <w:tblCellMar>
          <w:left w:w="0" w:type="dxa"/>
          <w:right w:w="0" w:type="dxa"/>
        </w:tblCellMar>
        <w:tblLook w:val="04A0" w:firstRow="1" w:lastRow="0" w:firstColumn="1" w:lastColumn="0" w:noHBand="0" w:noVBand="1"/>
      </w:tblPr>
      <w:tblGrid>
        <w:gridCol w:w="4568"/>
        <w:gridCol w:w="4458"/>
      </w:tblGrid>
      <w:tr w:rsidR="00722AB3" w:rsidRPr="00302B23" w14:paraId="0DCE197B" w14:textId="77777777" w:rsidTr="00054F89">
        <w:trPr>
          <w:trHeight w:val="1710"/>
        </w:trPr>
        <w:tc>
          <w:tcPr>
            <w:tcW w:w="4697" w:type="dxa"/>
            <w:tcMar>
              <w:top w:w="0" w:type="dxa"/>
              <w:left w:w="108" w:type="dxa"/>
              <w:bottom w:w="0" w:type="dxa"/>
              <w:right w:w="108" w:type="dxa"/>
            </w:tcMar>
            <w:hideMark/>
          </w:tcPr>
          <w:p w14:paraId="5925D9EF" w14:textId="77777777" w:rsidR="00722AB3" w:rsidRPr="00302B23" w:rsidRDefault="00722AB3" w:rsidP="00054F89">
            <w:pPr>
              <w:spacing w:line="252" w:lineRule="auto"/>
              <w:rPr>
                <w:rFonts w:ascii="Network Rail Sans" w:hAnsi="Network Rail Sans" w:cs="Arial"/>
                <w:sz w:val="23"/>
                <w:szCs w:val="23"/>
              </w:rPr>
            </w:pPr>
            <w:r w:rsidRPr="00302B23">
              <w:rPr>
                <w:rFonts w:ascii="Network Rail Sans" w:hAnsi="Network Rail Sans"/>
                <w:noProof/>
                <w:color w:val="1F497D"/>
                <w:sz w:val="23"/>
                <w:szCs w:val="23"/>
              </w:rPr>
              <w:drawing>
                <wp:inline distT="0" distB="0" distL="0" distR="0" wp14:anchorId="7FC550E6" wp14:editId="4FBD7B05">
                  <wp:extent cx="1938703" cy="933450"/>
                  <wp:effectExtent l="0" t="0" r="4445" b="0"/>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141594" cy="1031138"/>
                          </a:xfrm>
                          <a:prstGeom prst="rect">
                            <a:avLst/>
                          </a:prstGeom>
                          <a:noFill/>
                          <a:ln>
                            <a:noFill/>
                          </a:ln>
                        </pic:spPr>
                      </pic:pic>
                    </a:graphicData>
                  </a:graphic>
                </wp:inline>
              </w:drawing>
            </w:r>
          </w:p>
        </w:tc>
        <w:tc>
          <w:tcPr>
            <w:tcW w:w="4801" w:type="dxa"/>
            <w:tcMar>
              <w:top w:w="0" w:type="dxa"/>
              <w:left w:w="108" w:type="dxa"/>
              <w:bottom w:w="0" w:type="dxa"/>
              <w:right w:w="108" w:type="dxa"/>
            </w:tcMar>
            <w:hideMark/>
          </w:tcPr>
          <w:p w14:paraId="1C268BCE" w14:textId="77777777" w:rsidR="00722AB3" w:rsidRPr="00302B23" w:rsidRDefault="00722AB3" w:rsidP="00054F89">
            <w:pPr>
              <w:spacing w:line="252" w:lineRule="auto"/>
              <w:jc w:val="right"/>
              <w:rPr>
                <w:rFonts w:ascii="Network Rail Sans" w:hAnsi="Network Rail Sans" w:cs="Arial"/>
                <w:sz w:val="23"/>
                <w:szCs w:val="23"/>
              </w:rPr>
            </w:pPr>
            <w:r w:rsidRPr="00302B23">
              <w:rPr>
                <w:rFonts w:ascii="Network Rail Sans" w:hAnsi="Network Rail Sans" w:cs="Arial"/>
                <w:sz w:val="23"/>
                <w:szCs w:val="23"/>
              </w:rPr>
              <w:t>Network Rail</w:t>
            </w:r>
            <w:r w:rsidRPr="00302B23">
              <w:rPr>
                <w:rFonts w:ascii="Network Rail Sans" w:hAnsi="Network Rail Sans" w:cs="Arial"/>
                <w:sz w:val="23"/>
                <w:szCs w:val="23"/>
              </w:rPr>
              <w:br/>
              <w:t>1</w:t>
            </w:r>
            <w:r w:rsidRPr="00302B23">
              <w:rPr>
                <w:rFonts w:ascii="Network Rail Sans" w:hAnsi="Network Rail Sans" w:cs="Arial"/>
                <w:sz w:val="23"/>
                <w:szCs w:val="23"/>
                <w:vertAlign w:val="superscript"/>
              </w:rPr>
              <w:t>st</w:t>
            </w:r>
            <w:r w:rsidRPr="00302B23">
              <w:rPr>
                <w:rFonts w:ascii="Network Rail Sans" w:hAnsi="Network Rail Sans" w:cs="Arial"/>
                <w:sz w:val="23"/>
                <w:szCs w:val="23"/>
              </w:rPr>
              <w:t xml:space="preserve"> Floor</w:t>
            </w:r>
            <w:r w:rsidRPr="00302B23">
              <w:rPr>
                <w:rFonts w:ascii="Network Rail Sans" w:hAnsi="Network Rail Sans" w:cs="Arial"/>
                <w:sz w:val="23"/>
                <w:szCs w:val="23"/>
              </w:rPr>
              <w:br/>
              <w:t>Bristol Temple Point</w:t>
            </w:r>
            <w:r w:rsidRPr="00302B23">
              <w:rPr>
                <w:rFonts w:ascii="Network Rail Sans" w:hAnsi="Network Rail Sans" w:cs="Arial"/>
                <w:sz w:val="23"/>
                <w:szCs w:val="23"/>
              </w:rPr>
              <w:br/>
              <w:t>Bristol</w:t>
            </w:r>
            <w:r w:rsidRPr="00302B23">
              <w:rPr>
                <w:rFonts w:ascii="Network Rail Sans" w:hAnsi="Network Rail Sans" w:cs="Arial"/>
                <w:sz w:val="23"/>
                <w:szCs w:val="23"/>
              </w:rPr>
              <w:br/>
              <w:t>BS1 6NL</w:t>
            </w:r>
          </w:p>
        </w:tc>
      </w:tr>
      <w:tr w:rsidR="00722AB3" w:rsidRPr="00302B23" w14:paraId="05283845" w14:textId="77777777" w:rsidTr="00054F89">
        <w:trPr>
          <w:trHeight w:val="375"/>
        </w:trPr>
        <w:tc>
          <w:tcPr>
            <w:tcW w:w="4697" w:type="dxa"/>
            <w:tcMar>
              <w:top w:w="0" w:type="dxa"/>
              <w:left w:w="108" w:type="dxa"/>
              <w:bottom w:w="0" w:type="dxa"/>
              <w:right w:w="108" w:type="dxa"/>
            </w:tcMar>
          </w:tcPr>
          <w:p w14:paraId="36B44DA4" w14:textId="77777777" w:rsidR="00722AB3" w:rsidRPr="00302B23" w:rsidRDefault="00722AB3" w:rsidP="00054F89">
            <w:pPr>
              <w:spacing w:line="252" w:lineRule="auto"/>
              <w:rPr>
                <w:rFonts w:ascii="Network Rail Sans" w:hAnsi="Network Rail Sans" w:cs="Arial"/>
                <w:sz w:val="23"/>
                <w:szCs w:val="23"/>
              </w:rPr>
            </w:pPr>
          </w:p>
        </w:tc>
        <w:tc>
          <w:tcPr>
            <w:tcW w:w="4801" w:type="dxa"/>
            <w:tcMar>
              <w:top w:w="0" w:type="dxa"/>
              <w:left w:w="108" w:type="dxa"/>
              <w:bottom w:w="0" w:type="dxa"/>
              <w:right w:w="108" w:type="dxa"/>
            </w:tcMar>
            <w:hideMark/>
          </w:tcPr>
          <w:p w14:paraId="3E134AC5" w14:textId="77777777" w:rsidR="00722AB3" w:rsidRPr="00302B23" w:rsidRDefault="00722AB3" w:rsidP="00054F89">
            <w:pPr>
              <w:spacing w:line="252" w:lineRule="auto"/>
              <w:jc w:val="right"/>
              <w:rPr>
                <w:rFonts w:ascii="Network Rail Sans" w:hAnsi="Network Rail Sans" w:cs="Arial"/>
                <w:sz w:val="23"/>
                <w:szCs w:val="23"/>
              </w:rPr>
            </w:pPr>
            <w:r w:rsidRPr="00302B23">
              <w:rPr>
                <w:rFonts w:ascii="Network Rail Sans" w:hAnsi="Network Rail Sans" w:cs="Arial"/>
                <w:sz w:val="23"/>
                <w:szCs w:val="23"/>
              </w:rPr>
              <w:t>My Ref: P/TP21/</w:t>
            </w:r>
          </w:p>
        </w:tc>
      </w:tr>
      <w:tr w:rsidR="00722AB3" w:rsidRPr="00302B23" w14:paraId="1856A8C4" w14:textId="77777777" w:rsidTr="00054F89">
        <w:trPr>
          <w:trHeight w:val="457"/>
        </w:trPr>
        <w:tc>
          <w:tcPr>
            <w:tcW w:w="4697" w:type="dxa"/>
            <w:tcMar>
              <w:top w:w="0" w:type="dxa"/>
              <w:left w:w="108" w:type="dxa"/>
              <w:bottom w:w="0" w:type="dxa"/>
              <w:right w:w="108" w:type="dxa"/>
            </w:tcMar>
          </w:tcPr>
          <w:p w14:paraId="7303543A" w14:textId="77777777" w:rsidR="00722AB3" w:rsidRPr="00302B23" w:rsidRDefault="00722AB3" w:rsidP="00054F89">
            <w:pPr>
              <w:spacing w:line="252" w:lineRule="auto"/>
              <w:rPr>
                <w:rFonts w:ascii="Network Rail Sans" w:hAnsi="Network Rail Sans" w:cs="Arial"/>
                <w:sz w:val="23"/>
                <w:szCs w:val="23"/>
              </w:rPr>
            </w:pPr>
          </w:p>
        </w:tc>
        <w:tc>
          <w:tcPr>
            <w:tcW w:w="4801" w:type="dxa"/>
            <w:tcMar>
              <w:top w:w="0" w:type="dxa"/>
              <w:left w:w="108" w:type="dxa"/>
              <w:bottom w:w="0" w:type="dxa"/>
              <w:right w:w="108" w:type="dxa"/>
            </w:tcMar>
          </w:tcPr>
          <w:p w14:paraId="61C338DE" w14:textId="77777777" w:rsidR="00722AB3" w:rsidRPr="00302B23" w:rsidRDefault="00722AB3" w:rsidP="00054F89">
            <w:pPr>
              <w:spacing w:line="252" w:lineRule="auto"/>
              <w:jc w:val="right"/>
              <w:rPr>
                <w:rFonts w:ascii="Network Rail Sans" w:hAnsi="Network Rail Sans" w:cs="Arial"/>
                <w:sz w:val="23"/>
                <w:szCs w:val="23"/>
              </w:rPr>
            </w:pPr>
            <w:r w:rsidRPr="00302B23">
              <w:rPr>
                <w:rFonts w:ascii="Network Rail Sans" w:hAnsi="Network Rail Sans" w:cs="Arial"/>
                <w:sz w:val="23"/>
                <w:szCs w:val="23"/>
              </w:rPr>
              <w:t xml:space="preserve">Your Ref: </w:t>
            </w:r>
          </w:p>
          <w:p w14:paraId="196989F9" w14:textId="77777777" w:rsidR="00722AB3" w:rsidRPr="00302B23" w:rsidRDefault="00722AB3" w:rsidP="00054F89">
            <w:pPr>
              <w:spacing w:line="252" w:lineRule="auto"/>
              <w:jc w:val="right"/>
              <w:rPr>
                <w:rFonts w:ascii="Network Rail Sans" w:hAnsi="Network Rail Sans" w:cs="Arial"/>
                <w:sz w:val="23"/>
                <w:szCs w:val="23"/>
              </w:rPr>
            </w:pPr>
          </w:p>
          <w:p w14:paraId="00DEC976" w14:textId="77777777" w:rsidR="00722AB3" w:rsidRPr="00302B23" w:rsidRDefault="00722AB3" w:rsidP="00054F89">
            <w:pPr>
              <w:spacing w:line="252" w:lineRule="auto"/>
              <w:jc w:val="right"/>
              <w:rPr>
                <w:rFonts w:ascii="Network Rail Sans" w:hAnsi="Network Rail Sans" w:cs="Arial"/>
                <w:sz w:val="23"/>
                <w:szCs w:val="23"/>
              </w:rPr>
            </w:pPr>
          </w:p>
          <w:p w14:paraId="7DE36996" w14:textId="77777777" w:rsidR="00722AB3" w:rsidRPr="00302B23" w:rsidRDefault="00722AB3" w:rsidP="00054F89">
            <w:pPr>
              <w:spacing w:line="252" w:lineRule="auto"/>
              <w:jc w:val="right"/>
              <w:rPr>
                <w:rFonts w:ascii="Network Rail Sans" w:hAnsi="Network Rail Sans" w:cs="Arial"/>
                <w:sz w:val="23"/>
                <w:szCs w:val="23"/>
              </w:rPr>
            </w:pPr>
          </w:p>
        </w:tc>
      </w:tr>
      <w:tr w:rsidR="00722AB3" w:rsidRPr="00302B23" w14:paraId="59C505C6" w14:textId="77777777" w:rsidTr="00054F89">
        <w:trPr>
          <w:trHeight w:val="71"/>
        </w:trPr>
        <w:tc>
          <w:tcPr>
            <w:tcW w:w="4697" w:type="dxa"/>
            <w:tcMar>
              <w:top w:w="0" w:type="dxa"/>
              <w:left w:w="108" w:type="dxa"/>
              <w:bottom w:w="0" w:type="dxa"/>
              <w:right w:w="108" w:type="dxa"/>
            </w:tcMar>
          </w:tcPr>
          <w:p w14:paraId="4F951D3A" w14:textId="77777777" w:rsidR="00722AB3" w:rsidRPr="00302B23" w:rsidRDefault="00722AB3" w:rsidP="00054F89">
            <w:pPr>
              <w:spacing w:line="252" w:lineRule="auto"/>
              <w:rPr>
                <w:rFonts w:ascii="Network Rail Sans" w:hAnsi="Network Rail Sans" w:cs="Arial"/>
                <w:sz w:val="23"/>
                <w:szCs w:val="23"/>
              </w:rPr>
            </w:pPr>
          </w:p>
        </w:tc>
        <w:tc>
          <w:tcPr>
            <w:tcW w:w="4801" w:type="dxa"/>
            <w:tcMar>
              <w:top w:w="0" w:type="dxa"/>
              <w:left w:w="108" w:type="dxa"/>
              <w:bottom w:w="0" w:type="dxa"/>
              <w:right w:w="108" w:type="dxa"/>
            </w:tcMar>
            <w:hideMark/>
          </w:tcPr>
          <w:p w14:paraId="268F127D" w14:textId="7A330CAC" w:rsidR="00722AB3" w:rsidRPr="00302B23" w:rsidRDefault="00722AB3" w:rsidP="00054F89">
            <w:pPr>
              <w:spacing w:line="252" w:lineRule="auto"/>
              <w:jc w:val="right"/>
              <w:rPr>
                <w:rFonts w:ascii="Network Rail Sans" w:hAnsi="Network Rail Sans" w:cs="Arial"/>
                <w:sz w:val="23"/>
                <w:szCs w:val="23"/>
              </w:rPr>
            </w:pPr>
            <w:r w:rsidRPr="00302B23">
              <w:rPr>
                <w:rFonts w:ascii="Network Rail Sans" w:hAnsi="Network Rail Sans" w:cs="Arial"/>
                <w:sz w:val="23"/>
                <w:szCs w:val="23"/>
              </w:rPr>
              <w:t xml:space="preserve">Date: </w:t>
            </w:r>
            <w:r>
              <w:rPr>
                <w:rFonts w:ascii="Network Rail Sans" w:hAnsi="Network Rail Sans" w:cs="Arial"/>
                <w:sz w:val="23"/>
                <w:szCs w:val="23"/>
              </w:rPr>
              <w:t>6 October</w:t>
            </w:r>
            <w:r w:rsidRPr="00302B23">
              <w:rPr>
                <w:rFonts w:ascii="Network Rail Sans" w:hAnsi="Network Rail Sans" w:cs="Arial"/>
                <w:sz w:val="23"/>
                <w:szCs w:val="23"/>
              </w:rPr>
              <w:t xml:space="preserve"> 2021</w:t>
            </w:r>
          </w:p>
        </w:tc>
      </w:tr>
    </w:tbl>
    <w:p w14:paraId="767B57E4" w14:textId="77777777" w:rsidR="00722AB3" w:rsidRPr="00302B23" w:rsidRDefault="00722AB3" w:rsidP="00722AB3">
      <w:pPr>
        <w:rPr>
          <w:rFonts w:ascii="Network Rail Sans" w:hAnsi="Network Rail Sans" w:cs="Arial"/>
          <w:sz w:val="23"/>
          <w:szCs w:val="23"/>
        </w:rPr>
      </w:pPr>
    </w:p>
    <w:p w14:paraId="74E7B34C" w14:textId="77777777" w:rsidR="00722AB3" w:rsidRPr="00302B23" w:rsidRDefault="00722AB3" w:rsidP="00722AB3">
      <w:pPr>
        <w:autoSpaceDE w:val="0"/>
        <w:autoSpaceDN w:val="0"/>
        <w:rPr>
          <w:rFonts w:ascii="Network Rail Sans" w:hAnsi="Network Rail Sans" w:cs="Arial"/>
          <w:b/>
          <w:bCs/>
          <w:color w:val="000000"/>
          <w:sz w:val="23"/>
          <w:szCs w:val="23"/>
        </w:rPr>
      </w:pPr>
    </w:p>
    <w:p w14:paraId="77D652FB" w14:textId="77777777" w:rsidR="00722AB3" w:rsidRPr="00302B23" w:rsidRDefault="00722AB3" w:rsidP="00722AB3">
      <w:pPr>
        <w:autoSpaceDE w:val="0"/>
        <w:autoSpaceDN w:val="0"/>
        <w:rPr>
          <w:rFonts w:ascii="Network Rail Sans" w:hAnsi="Network Rail Sans" w:cs="Arial"/>
          <w:b/>
          <w:bCs/>
          <w:color w:val="000000"/>
          <w:sz w:val="23"/>
          <w:szCs w:val="23"/>
        </w:rPr>
      </w:pPr>
      <w:r w:rsidRPr="00302B23">
        <w:rPr>
          <w:rFonts w:ascii="Network Rail Sans" w:hAnsi="Network Rail Sans" w:cs="Arial"/>
          <w:b/>
          <w:bCs/>
          <w:color w:val="000000"/>
          <w:sz w:val="23"/>
          <w:szCs w:val="23"/>
        </w:rPr>
        <w:t>TOWN AND COUNTRY PLANNING ACT 1990 (as amended)</w:t>
      </w:r>
    </w:p>
    <w:p w14:paraId="743A686F" w14:textId="3DAE3437" w:rsidR="00722AB3" w:rsidRPr="00722AB3" w:rsidRDefault="00722AB3" w:rsidP="00722AB3">
      <w:pPr>
        <w:rPr>
          <w:rFonts w:ascii="Network Rail Sans" w:hAnsi="Network Rail Sans" w:cs="Arial"/>
          <w:b/>
          <w:bCs/>
          <w:sz w:val="23"/>
          <w:szCs w:val="23"/>
        </w:rPr>
      </w:pPr>
      <w:r w:rsidRPr="00302B23">
        <w:rPr>
          <w:rFonts w:ascii="Network Rail Sans" w:hAnsi="Network Rail Sans" w:cs="Arial"/>
          <w:b/>
          <w:bCs/>
          <w:sz w:val="23"/>
          <w:szCs w:val="23"/>
        </w:rPr>
        <w:br/>
        <w:t>PROPOSAL:</w:t>
      </w:r>
      <w:r w:rsidRPr="00722AB3">
        <w:rPr>
          <w:rFonts w:ascii="Network Rail Sans" w:hAnsi="Network Rail Sans"/>
          <w:sz w:val="23"/>
          <w:szCs w:val="23"/>
        </w:rPr>
        <w:t xml:space="preserve"> </w:t>
      </w:r>
      <w:r w:rsidRPr="00722AB3">
        <w:rPr>
          <w:rFonts w:ascii="Network Rail Sans" w:hAnsi="Network Rail Sans"/>
          <w:b/>
          <w:bCs/>
          <w:sz w:val="23"/>
          <w:szCs w:val="23"/>
        </w:rPr>
        <w:t>Bath NES Local Plan Partial Update and SPD</w:t>
      </w:r>
      <w:r w:rsidRPr="00722AB3">
        <w:rPr>
          <w:b/>
          <w:bCs/>
        </w:rPr>
        <w:t xml:space="preserve"> </w:t>
      </w:r>
    </w:p>
    <w:p w14:paraId="78B5ED1A" w14:textId="77777777" w:rsidR="00722AB3" w:rsidRDefault="00722AB3" w:rsidP="00722AB3">
      <w:pPr>
        <w:rPr>
          <w:rFonts w:ascii="Network Rail Sans" w:hAnsi="Network Rail Sans" w:cs="Arial"/>
          <w:sz w:val="23"/>
          <w:szCs w:val="23"/>
        </w:rPr>
      </w:pPr>
    </w:p>
    <w:p w14:paraId="631840E9" w14:textId="6BFA3451" w:rsidR="00722AB3" w:rsidRDefault="00722AB3" w:rsidP="00722AB3">
      <w:pPr>
        <w:rPr>
          <w:rFonts w:ascii="Network Rail Sans" w:hAnsi="Network Rail Sans" w:cs="Arial"/>
          <w:sz w:val="23"/>
          <w:szCs w:val="23"/>
        </w:rPr>
      </w:pPr>
      <w:r>
        <w:rPr>
          <w:rFonts w:ascii="Network Rail Sans" w:hAnsi="Network Rail Sans" w:cs="Arial"/>
          <w:sz w:val="23"/>
          <w:szCs w:val="23"/>
        </w:rPr>
        <w:t>Dear Sir/Madam,</w:t>
      </w:r>
    </w:p>
    <w:p w14:paraId="347F1F4F" w14:textId="77777777" w:rsidR="00722AB3" w:rsidRDefault="00722AB3" w:rsidP="00722AB3">
      <w:pPr>
        <w:rPr>
          <w:rFonts w:ascii="Network Rail Sans" w:hAnsi="Network Rail Sans" w:cs="Arial"/>
          <w:sz w:val="23"/>
          <w:szCs w:val="23"/>
        </w:rPr>
      </w:pPr>
    </w:p>
    <w:p w14:paraId="0BE0EC6C" w14:textId="77777777" w:rsidR="00722AB3" w:rsidRDefault="00722AB3" w:rsidP="00722AB3">
      <w:pPr>
        <w:jc w:val="both"/>
        <w:rPr>
          <w:rFonts w:ascii="Network Rail Sans" w:hAnsi="Network Rail Sans"/>
          <w:sz w:val="23"/>
          <w:szCs w:val="23"/>
        </w:rPr>
      </w:pPr>
      <w:r>
        <w:rPr>
          <w:rFonts w:ascii="Network Rail Sans" w:hAnsi="Network Rail Sans"/>
          <w:sz w:val="23"/>
          <w:szCs w:val="23"/>
        </w:rPr>
        <w:t xml:space="preserve">Thank you for consulting Network Rail on the Bath NES Local Plan Partial Update and SPD consultations. The topic of interest to Network Rail is Transport. This letter forms the basis of our response. </w:t>
      </w:r>
    </w:p>
    <w:p w14:paraId="4EDAB317" w14:textId="77777777" w:rsidR="00722AB3" w:rsidRDefault="00722AB3" w:rsidP="00722AB3">
      <w:pPr>
        <w:jc w:val="both"/>
        <w:rPr>
          <w:rFonts w:ascii="Network Rail Sans" w:hAnsi="Network Rail Sans"/>
          <w:sz w:val="23"/>
          <w:szCs w:val="23"/>
        </w:rPr>
      </w:pPr>
      <w:r>
        <w:rPr>
          <w:rFonts w:ascii="Network Rail Sans" w:hAnsi="Network Rail Sans"/>
          <w:sz w:val="23"/>
          <w:szCs w:val="23"/>
        </w:rPr>
        <w:t> </w:t>
      </w:r>
    </w:p>
    <w:p w14:paraId="37155A9D" w14:textId="77777777" w:rsidR="00722AB3" w:rsidRDefault="00722AB3" w:rsidP="00722AB3">
      <w:pPr>
        <w:jc w:val="both"/>
        <w:rPr>
          <w:rFonts w:ascii="Network Rail Sans" w:hAnsi="Network Rail Sans"/>
          <w:sz w:val="23"/>
          <w:szCs w:val="23"/>
        </w:rPr>
      </w:pPr>
      <w:r>
        <w:rPr>
          <w:rFonts w:ascii="Network Rail Sans" w:hAnsi="Network Rail Sans"/>
          <w:sz w:val="23"/>
          <w:szCs w:val="23"/>
        </w:rPr>
        <w:t xml:space="preserve">Network Rail is a statutory undertaker responsible for maintaining and operating the country’s railway infrastructure and associated estate. Network Rail owns, operates, </w:t>
      </w:r>
      <w:proofErr w:type="gramStart"/>
      <w:r>
        <w:rPr>
          <w:rFonts w:ascii="Network Rail Sans" w:hAnsi="Network Rail Sans"/>
          <w:sz w:val="23"/>
          <w:szCs w:val="23"/>
        </w:rPr>
        <w:t>maintains</w:t>
      </w:r>
      <w:proofErr w:type="gramEnd"/>
      <w:r>
        <w:rPr>
          <w:rFonts w:ascii="Network Rail Sans" w:hAnsi="Network Rail Sans"/>
          <w:sz w:val="23"/>
          <w:szCs w:val="23"/>
        </w:rPr>
        <w:t xml:space="preserve"> and develops the main rail network. This includes the railway tracks, stations, signalling systems, bridges, tunnels, level crossings and viaducts. The preparation of development plan policy is important in relation to the protection and enhancement of Network Rail’s infrastructure. </w:t>
      </w:r>
    </w:p>
    <w:p w14:paraId="49420A08" w14:textId="77777777" w:rsidR="00722AB3" w:rsidRDefault="00722AB3" w:rsidP="00722AB3">
      <w:pPr>
        <w:jc w:val="both"/>
        <w:rPr>
          <w:rFonts w:ascii="Network Rail Sans" w:hAnsi="Network Rail Sans"/>
          <w:sz w:val="23"/>
          <w:szCs w:val="23"/>
        </w:rPr>
      </w:pPr>
      <w:r>
        <w:rPr>
          <w:rFonts w:ascii="Network Rail Sans" w:hAnsi="Network Rail Sans"/>
          <w:sz w:val="23"/>
          <w:szCs w:val="23"/>
        </w:rPr>
        <w:t> </w:t>
      </w:r>
    </w:p>
    <w:p w14:paraId="0587BC50" w14:textId="77777777" w:rsidR="00722AB3" w:rsidRDefault="00722AB3" w:rsidP="00722AB3">
      <w:pPr>
        <w:jc w:val="both"/>
        <w:rPr>
          <w:rFonts w:ascii="Network Rail Sans" w:hAnsi="Network Rail Sans"/>
          <w:sz w:val="23"/>
          <w:szCs w:val="23"/>
        </w:rPr>
      </w:pPr>
      <w:r>
        <w:rPr>
          <w:rFonts w:ascii="Network Rail Sans" w:hAnsi="Network Rail Sans"/>
          <w:sz w:val="23"/>
          <w:szCs w:val="23"/>
        </w:rPr>
        <w:t>As Network Rail is a publicly funded organisation with a regulated remit it would not be reasonable to require Network Rail to fund rail improvements necessitated by commercial development.  It is therefore appropriate to require developer contributions to fund such improvements.</w:t>
      </w:r>
    </w:p>
    <w:p w14:paraId="434FEFA7" w14:textId="77777777" w:rsidR="00722AB3" w:rsidRDefault="00722AB3" w:rsidP="00722AB3">
      <w:pPr>
        <w:jc w:val="both"/>
        <w:rPr>
          <w:rFonts w:ascii="Network Rail Sans" w:hAnsi="Network Rail Sans"/>
          <w:sz w:val="23"/>
          <w:szCs w:val="23"/>
        </w:rPr>
      </w:pPr>
      <w:r>
        <w:rPr>
          <w:rFonts w:ascii="Network Rail Sans" w:hAnsi="Network Rail Sans"/>
          <w:sz w:val="23"/>
          <w:szCs w:val="23"/>
        </w:rPr>
        <w:t> </w:t>
      </w:r>
    </w:p>
    <w:p w14:paraId="6CA9A20C" w14:textId="77777777" w:rsidR="00722AB3" w:rsidRDefault="00722AB3" w:rsidP="00722AB3">
      <w:pPr>
        <w:jc w:val="both"/>
        <w:rPr>
          <w:rFonts w:ascii="Network Rail Sans" w:hAnsi="Network Rail Sans"/>
          <w:sz w:val="23"/>
          <w:szCs w:val="23"/>
        </w:rPr>
      </w:pPr>
      <w:r>
        <w:rPr>
          <w:rFonts w:ascii="Network Rail Sans" w:hAnsi="Network Rail Sans"/>
          <w:b/>
          <w:bCs/>
          <w:sz w:val="23"/>
          <w:szCs w:val="23"/>
        </w:rPr>
        <w:t xml:space="preserve">Transport Assessments and Level Crossings </w:t>
      </w:r>
    </w:p>
    <w:p w14:paraId="42BA9208" w14:textId="77777777" w:rsidR="00722AB3" w:rsidRDefault="00722AB3" w:rsidP="00722AB3">
      <w:pPr>
        <w:jc w:val="both"/>
        <w:rPr>
          <w:rFonts w:ascii="Network Rail Sans" w:hAnsi="Network Rail Sans"/>
          <w:sz w:val="23"/>
          <w:szCs w:val="23"/>
        </w:rPr>
      </w:pPr>
      <w:r>
        <w:rPr>
          <w:rFonts w:ascii="Network Rail Sans" w:hAnsi="Network Rail Sans"/>
          <w:sz w:val="23"/>
          <w:szCs w:val="23"/>
        </w:rPr>
        <w:t xml:space="preserve">Network Rail needs to monitor and assess new development that may have an impact on rail services and/or safety of existing infrastructure. </w:t>
      </w:r>
      <w:proofErr w:type="gramStart"/>
      <w:r>
        <w:rPr>
          <w:rFonts w:ascii="Network Rail Sans" w:hAnsi="Network Rail Sans"/>
          <w:sz w:val="23"/>
          <w:szCs w:val="23"/>
        </w:rPr>
        <w:t>In order to</w:t>
      </w:r>
      <w:proofErr w:type="gramEnd"/>
      <w:r>
        <w:rPr>
          <w:rFonts w:ascii="Network Rail Sans" w:hAnsi="Network Rail Sans"/>
          <w:sz w:val="23"/>
          <w:szCs w:val="23"/>
        </w:rPr>
        <w:t xml:space="preserve"> carry out this function it is vital that sufficient information is submitted with a planning application. It is noted that the Validation Guide requires the submission of a Transport Assessment for outline applications and full planning permission, the TA should reflect the scale of the development and the extent of the transport implications of the proposal. </w:t>
      </w:r>
    </w:p>
    <w:p w14:paraId="0A811780" w14:textId="77777777" w:rsidR="00722AB3" w:rsidRDefault="00722AB3" w:rsidP="00722AB3">
      <w:pPr>
        <w:jc w:val="both"/>
        <w:rPr>
          <w:rFonts w:ascii="Network Rail Sans" w:hAnsi="Network Rail Sans"/>
          <w:sz w:val="23"/>
          <w:szCs w:val="23"/>
        </w:rPr>
      </w:pPr>
      <w:r>
        <w:rPr>
          <w:rFonts w:ascii="Network Rail Sans" w:hAnsi="Network Rail Sans"/>
          <w:sz w:val="23"/>
          <w:szCs w:val="23"/>
        </w:rPr>
        <w:t> </w:t>
      </w:r>
    </w:p>
    <w:p w14:paraId="156F2DC5" w14:textId="77777777" w:rsidR="00722AB3" w:rsidRDefault="00722AB3" w:rsidP="00722AB3">
      <w:pPr>
        <w:jc w:val="both"/>
        <w:rPr>
          <w:rFonts w:ascii="Network Rail Sans" w:hAnsi="Network Rail Sans"/>
          <w:sz w:val="23"/>
          <w:szCs w:val="23"/>
        </w:rPr>
      </w:pPr>
      <w:r>
        <w:rPr>
          <w:rFonts w:ascii="Network Rail Sans" w:hAnsi="Network Rail Sans"/>
          <w:b/>
          <w:bCs/>
          <w:sz w:val="23"/>
          <w:szCs w:val="23"/>
        </w:rPr>
        <w:t xml:space="preserve">We recommend that any development of land which would result in a material increase or significant change of the traffic using existing rail infrastructure (particularly level crossings) and/or require rail improvements should also be added to this list of development when a TA is required. </w:t>
      </w:r>
    </w:p>
    <w:p w14:paraId="653B8EBE" w14:textId="77777777" w:rsidR="00722AB3" w:rsidRDefault="00722AB3" w:rsidP="00722AB3">
      <w:pPr>
        <w:jc w:val="both"/>
        <w:rPr>
          <w:rFonts w:ascii="Network Rail Sans" w:hAnsi="Network Rail Sans"/>
          <w:sz w:val="23"/>
          <w:szCs w:val="23"/>
        </w:rPr>
      </w:pPr>
      <w:r>
        <w:rPr>
          <w:rFonts w:ascii="Network Rail Sans" w:hAnsi="Network Rail Sans"/>
          <w:sz w:val="23"/>
          <w:szCs w:val="23"/>
        </w:rPr>
        <w:t> </w:t>
      </w:r>
    </w:p>
    <w:p w14:paraId="38E0075C" w14:textId="77777777" w:rsidR="00722AB3" w:rsidRDefault="00722AB3" w:rsidP="00722AB3">
      <w:pPr>
        <w:jc w:val="both"/>
        <w:rPr>
          <w:rFonts w:ascii="Network Rail Sans" w:hAnsi="Network Rail Sans"/>
          <w:sz w:val="23"/>
          <w:szCs w:val="23"/>
        </w:rPr>
      </w:pPr>
      <w:r>
        <w:rPr>
          <w:rFonts w:ascii="Network Rail Sans" w:hAnsi="Network Rail Sans"/>
          <w:sz w:val="23"/>
          <w:szCs w:val="23"/>
        </w:rPr>
        <w:t xml:space="preserve">Network Rail has a strong policy to guide and improve its management of level crossings, which aims to; reduce risk at level crossings, reduce the number and types of level crossings, ensure level crossings are fit for purpose, ensure Network Rail works with users / stakeholders and </w:t>
      </w:r>
      <w:r>
        <w:rPr>
          <w:rFonts w:ascii="Network Rail Sans" w:hAnsi="Network Rail Sans"/>
          <w:sz w:val="23"/>
          <w:szCs w:val="23"/>
        </w:rPr>
        <w:lastRenderedPageBreak/>
        <w:t>supports enforcement initiatives. Without significant consultation with Network Rail and if proved as required, approved mitigation measures, Network Rail would be extremely concerned if any future development impacts on the safety and operation of any of the level crossings within Teignbridge. The safety of the operational railway and of those crossing it is of the highest importance to Network Rail.</w:t>
      </w:r>
    </w:p>
    <w:p w14:paraId="05872353" w14:textId="77777777" w:rsidR="00722AB3" w:rsidRDefault="00722AB3" w:rsidP="00722AB3">
      <w:pPr>
        <w:jc w:val="both"/>
        <w:rPr>
          <w:rFonts w:ascii="Network Rail Sans" w:hAnsi="Network Rail Sans"/>
          <w:sz w:val="23"/>
          <w:szCs w:val="23"/>
        </w:rPr>
      </w:pPr>
      <w:r>
        <w:rPr>
          <w:rFonts w:ascii="Network Rail Sans" w:hAnsi="Network Rail Sans"/>
          <w:sz w:val="23"/>
          <w:szCs w:val="23"/>
        </w:rPr>
        <w:t> </w:t>
      </w:r>
    </w:p>
    <w:p w14:paraId="2C62E4E5" w14:textId="77777777" w:rsidR="00722AB3" w:rsidRDefault="00722AB3" w:rsidP="00722AB3">
      <w:pPr>
        <w:jc w:val="both"/>
        <w:rPr>
          <w:rFonts w:ascii="Network Rail Sans" w:hAnsi="Network Rail Sans"/>
          <w:sz w:val="23"/>
          <w:szCs w:val="23"/>
        </w:rPr>
      </w:pPr>
      <w:r>
        <w:rPr>
          <w:rFonts w:ascii="Network Rail Sans" w:hAnsi="Network Rail Sans"/>
          <w:sz w:val="23"/>
          <w:szCs w:val="23"/>
        </w:rPr>
        <w:t>Level crossings can be impacted in a variety of ways by planning proposals:</w:t>
      </w:r>
    </w:p>
    <w:p w14:paraId="68F3F271" w14:textId="77777777" w:rsidR="00722AB3" w:rsidRDefault="00722AB3" w:rsidP="00722AB3">
      <w:pPr>
        <w:pStyle w:val="ListParagraph"/>
        <w:numPr>
          <w:ilvl w:val="0"/>
          <w:numId w:val="1"/>
        </w:numPr>
        <w:jc w:val="both"/>
        <w:rPr>
          <w:rFonts w:ascii="Network Rail Sans" w:hAnsi="Network Rail Sans"/>
          <w:sz w:val="23"/>
          <w:szCs w:val="23"/>
        </w:rPr>
      </w:pPr>
      <w:r>
        <w:rPr>
          <w:rFonts w:ascii="Network Rail Sans" w:hAnsi="Network Rail Sans"/>
          <w:sz w:val="23"/>
          <w:szCs w:val="23"/>
        </w:rPr>
        <w:t>By a proposal being directly next to a level crossing</w:t>
      </w:r>
    </w:p>
    <w:p w14:paraId="71A8BD4D" w14:textId="77777777" w:rsidR="00722AB3" w:rsidRDefault="00722AB3" w:rsidP="00722AB3">
      <w:pPr>
        <w:pStyle w:val="ListParagraph"/>
        <w:numPr>
          <w:ilvl w:val="0"/>
          <w:numId w:val="1"/>
        </w:numPr>
        <w:jc w:val="both"/>
        <w:rPr>
          <w:rFonts w:ascii="Network Rail Sans" w:hAnsi="Network Rail Sans"/>
          <w:sz w:val="23"/>
          <w:szCs w:val="23"/>
        </w:rPr>
      </w:pPr>
      <w:r>
        <w:rPr>
          <w:rFonts w:ascii="Network Rail Sans" w:hAnsi="Network Rail Sans"/>
          <w:sz w:val="23"/>
          <w:szCs w:val="23"/>
        </w:rPr>
        <w:t>By the cumulative effect of development added over time</w:t>
      </w:r>
    </w:p>
    <w:p w14:paraId="71733485" w14:textId="77777777" w:rsidR="00722AB3" w:rsidRDefault="00722AB3" w:rsidP="00722AB3">
      <w:pPr>
        <w:pStyle w:val="ListParagraph"/>
        <w:numPr>
          <w:ilvl w:val="0"/>
          <w:numId w:val="1"/>
        </w:numPr>
        <w:jc w:val="both"/>
        <w:rPr>
          <w:rFonts w:ascii="Network Rail Sans" w:hAnsi="Network Rail Sans"/>
          <w:sz w:val="23"/>
          <w:szCs w:val="23"/>
        </w:rPr>
      </w:pPr>
      <w:r>
        <w:rPr>
          <w:rFonts w:ascii="Network Rail Sans" w:hAnsi="Network Rail Sans"/>
          <w:sz w:val="23"/>
          <w:szCs w:val="23"/>
        </w:rPr>
        <w:t>By the type of crossing involved</w:t>
      </w:r>
    </w:p>
    <w:p w14:paraId="6BB2D4C4" w14:textId="77777777" w:rsidR="00722AB3" w:rsidRDefault="00722AB3" w:rsidP="00722AB3">
      <w:pPr>
        <w:pStyle w:val="ListParagraph"/>
        <w:numPr>
          <w:ilvl w:val="0"/>
          <w:numId w:val="1"/>
        </w:numPr>
        <w:jc w:val="both"/>
        <w:rPr>
          <w:rFonts w:ascii="Network Rail Sans" w:hAnsi="Network Rail Sans"/>
          <w:sz w:val="23"/>
          <w:szCs w:val="23"/>
        </w:rPr>
      </w:pPr>
      <w:r>
        <w:rPr>
          <w:rFonts w:ascii="Network Rail Sans" w:hAnsi="Network Rail Sans"/>
          <w:sz w:val="23"/>
          <w:szCs w:val="23"/>
        </w:rPr>
        <w:t>By the construction of large developments (commercial and residential) where road access to and from site includes a level crossing</w:t>
      </w:r>
    </w:p>
    <w:p w14:paraId="4699462F" w14:textId="77777777" w:rsidR="00722AB3" w:rsidRDefault="00722AB3" w:rsidP="00722AB3">
      <w:pPr>
        <w:pStyle w:val="ListParagraph"/>
        <w:numPr>
          <w:ilvl w:val="0"/>
          <w:numId w:val="1"/>
        </w:numPr>
        <w:jc w:val="both"/>
        <w:rPr>
          <w:rFonts w:ascii="Network Rail Sans" w:hAnsi="Network Rail Sans"/>
          <w:sz w:val="23"/>
          <w:szCs w:val="23"/>
        </w:rPr>
      </w:pPr>
      <w:r>
        <w:rPr>
          <w:rFonts w:ascii="Network Rail Sans" w:hAnsi="Network Rail Sans"/>
          <w:sz w:val="23"/>
          <w:szCs w:val="23"/>
        </w:rPr>
        <w:t xml:space="preserve">By developments that might impede </w:t>
      </w:r>
      <w:proofErr w:type="gramStart"/>
      <w:r>
        <w:rPr>
          <w:rFonts w:ascii="Network Rail Sans" w:hAnsi="Network Rail Sans"/>
          <w:sz w:val="23"/>
          <w:szCs w:val="23"/>
        </w:rPr>
        <w:t>pedestrians</w:t>
      </w:r>
      <w:proofErr w:type="gramEnd"/>
      <w:r>
        <w:rPr>
          <w:rFonts w:ascii="Network Rail Sans" w:hAnsi="Network Rail Sans"/>
          <w:sz w:val="23"/>
          <w:szCs w:val="23"/>
        </w:rPr>
        <w:t xml:space="preserve"> ability to hear approaching trains</w:t>
      </w:r>
    </w:p>
    <w:p w14:paraId="012650F8" w14:textId="77777777" w:rsidR="00722AB3" w:rsidRDefault="00722AB3" w:rsidP="00722AB3">
      <w:pPr>
        <w:pStyle w:val="ListParagraph"/>
        <w:numPr>
          <w:ilvl w:val="0"/>
          <w:numId w:val="1"/>
        </w:numPr>
        <w:jc w:val="both"/>
        <w:rPr>
          <w:rFonts w:ascii="Network Rail Sans" w:hAnsi="Network Rail Sans"/>
          <w:sz w:val="23"/>
          <w:szCs w:val="23"/>
        </w:rPr>
      </w:pPr>
      <w:r>
        <w:rPr>
          <w:rFonts w:ascii="Network Rail Sans" w:hAnsi="Network Rail Sans"/>
          <w:sz w:val="23"/>
          <w:szCs w:val="23"/>
        </w:rPr>
        <w:t>By proposals that may interfere with pedestrian and vehicle users’ ability to see level crossing warning signs</w:t>
      </w:r>
    </w:p>
    <w:p w14:paraId="35FCF00B" w14:textId="77777777" w:rsidR="00722AB3" w:rsidRDefault="00722AB3" w:rsidP="00722AB3">
      <w:pPr>
        <w:pStyle w:val="ListParagraph"/>
        <w:numPr>
          <w:ilvl w:val="0"/>
          <w:numId w:val="1"/>
        </w:numPr>
        <w:jc w:val="both"/>
        <w:rPr>
          <w:rFonts w:ascii="Network Rail Sans" w:hAnsi="Network Rail Sans"/>
          <w:sz w:val="23"/>
          <w:szCs w:val="23"/>
        </w:rPr>
      </w:pPr>
      <w:r>
        <w:rPr>
          <w:rFonts w:ascii="Network Rail Sans" w:hAnsi="Network Rail Sans"/>
          <w:sz w:val="23"/>
          <w:szCs w:val="23"/>
        </w:rPr>
        <w:t xml:space="preserve">By any developments for schools, </w:t>
      </w:r>
      <w:proofErr w:type="gramStart"/>
      <w:r>
        <w:rPr>
          <w:rFonts w:ascii="Network Rail Sans" w:hAnsi="Network Rail Sans"/>
          <w:sz w:val="23"/>
          <w:szCs w:val="23"/>
        </w:rPr>
        <w:t>colleges</w:t>
      </w:r>
      <w:proofErr w:type="gramEnd"/>
      <w:r>
        <w:rPr>
          <w:rFonts w:ascii="Network Rail Sans" w:hAnsi="Network Rail Sans"/>
          <w:sz w:val="23"/>
          <w:szCs w:val="23"/>
        </w:rPr>
        <w:t xml:space="preserve"> or nurseries where minors in numbers may be using a level crossing</w:t>
      </w:r>
    </w:p>
    <w:p w14:paraId="4391A772" w14:textId="77777777" w:rsidR="00722AB3" w:rsidRDefault="00722AB3" w:rsidP="00722AB3">
      <w:pPr>
        <w:pStyle w:val="ListParagraph"/>
        <w:numPr>
          <w:ilvl w:val="0"/>
          <w:numId w:val="1"/>
        </w:numPr>
        <w:jc w:val="both"/>
        <w:rPr>
          <w:rFonts w:ascii="Network Rail Sans" w:hAnsi="Network Rail Sans"/>
          <w:sz w:val="23"/>
          <w:szCs w:val="23"/>
        </w:rPr>
      </w:pPr>
      <w:r>
        <w:rPr>
          <w:rFonts w:ascii="Network Rail Sans" w:hAnsi="Network Rail Sans"/>
          <w:sz w:val="23"/>
          <w:szCs w:val="23"/>
        </w:rPr>
        <w:t>By any development or enhancement of the public rights of way</w:t>
      </w:r>
    </w:p>
    <w:p w14:paraId="45D1905D" w14:textId="77777777" w:rsidR="00722AB3" w:rsidRDefault="00722AB3" w:rsidP="00722AB3">
      <w:pPr>
        <w:jc w:val="both"/>
        <w:rPr>
          <w:rFonts w:ascii="Network Rail Sans" w:hAnsi="Network Rail Sans"/>
          <w:sz w:val="23"/>
          <w:szCs w:val="23"/>
        </w:rPr>
      </w:pPr>
      <w:r>
        <w:rPr>
          <w:rFonts w:ascii="Network Rail Sans" w:hAnsi="Network Rail Sans"/>
          <w:sz w:val="23"/>
          <w:szCs w:val="23"/>
        </w:rPr>
        <w:t> </w:t>
      </w:r>
    </w:p>
    <w:p w14:paraId="139C125C" w14:textId="77777777" w:rsidR="00722AB3" w:rsidRDefault="00722AB3" w:rsidP="00722AB3">
      <w:pPr>
        <w:jc w:val="both"/>
        <w:rPr>
          <w:rFonts w:ascii="Network Rail Sans" w:hAnsi="Network Rail Sans"/>
          <w:sz w:val="23"/>
          <w:szCs w:val="23"/>
        </w:rPr>
      </w:pPr>
      <w:r>
        <w:rPr>
          <w:rFonts w:ascii="Network Rail Sans" w:hAnsi="Network Rail Sans"/>
          <w:sz w:val="23"/>
          <w:szCs w:val="23"/>
        </w:rPr>
        <w:t>It is Network Rail’s and indeed the Office of Rail Regulation’s (ORR) policy to reduce risk at level crossings not to increase risk as could be the case with an increase in usage. The Office of Rail Regulators, in their policy, hold Network Rail accountable under the Management of Health and Safety at Work Regulations 1999, and that risk control should, where practicable, be achieved through the elimination of level crossings in favour of bridges or diversions.</w:t>
      </w:r>
    </w:p>
    <w:p w14:paraId="65790D57" w14:textId="77777777" w:rsidR="00722AB3" w:rsidRDefault="00722AB3" w:rsidP="00722AB3">
      <w:pPr>
        <w:jc w:val="both"/>
        <w:rPr>
          <w:rFonts w:ascii="Network Rail Sans" w:hAnsi="Network Rail Sans"/>
          <w:sz w:val="23"/>
          <w:szCs w:val="23"/>
        </w:rPr>
      </w:pPr>
      <w:r>
        <w:rPr>
          <w:rFonts w:ascii="Network Rail Sans" w:hAnsi="Network Rail Sans"/>
          <w:sz w:val="23"/>
          <w:szCs w:val="23"/>
        </w:rPr>
        <w:t> </w:t>
      </w:r>
    </w:p>
    <w:p w14:paraId="7001AC1A" w14:textId="77777777" w:rsidR="00722AB3" w:rsidRDefault="00722AB3" w:rsidP="00722AB3">
      <w:pPr>
        <w:jc w:val="both"/>
        <w:rPr>
          <w:rFonts w:ascii="Network Rail Sans" w:hAnsi="Network Rail Sans"/>
          <w:sz w:val="23"/>
          <w:szCs w:val="23"/>
        </w:rPr>
      </w:pPr>
      <w:r>
        <w:rPr>
          <w:rFonts w:ascii="Network Rail Sans" w:hAnsi="Network Rail Sans"/>
          <w:sz w:val="23"/>
          <w:szCs w:val="23"/>
        </w:rPr>
        <w:t xml:space="preserve">The Council have a statutory responsibility under planning legislation to consult the statutory rail undertaker where a proposal for development is likely to result in a material increase in the rail volume or a material change in the character of traffic using a level crossing over a </w:t>
      </w:r>
      <w:proofErr w:type="gramStart"/>
      <w:r>
        <w:rPr>
          <w:rFonts w:ascii="Network Rail Sans" w:hAnsi="Network Rail Sans"/>
          <w:sz w:val="23"/>
          <w:szCs w:val="23"/>
        </w:rPr>
        <w:t>railway:-</w:t>
      </w:r>
      <w:proofErr w:type="gramEnd"/>
    </w:p>
    <w:p w14:paraId="0B34580F" w14:textId="77777777" w:rsidR="00722AB3" w:rsidRDefault="00722AB3" w:rsidP="00722AB3">
      <w:pPr>
        <w:jc w:val="both"/>
        <w:rPr>
          <w:rFonts w:ascii="Network Rail Sans" w:hAnsi="Network Rail Sans"/>
          <w:sz w:val="23"/>
          <w:szCs w:val="23"/>
        </w:rPr>
      </w:pPr>
      <w:r>
        <w:rPr>
          <w:rFonts w:ascii="Network Rail Sans" w:hAnsi="Network Rail Sans"/>
          <w:sz w:val="23"/>
          <w:szCs w:val="23"/>
        </w:rPr>
        <w:t> </w:t>
      </w:r>
    </w:p>
    <w:p w14:paraId="7222FF9A" w14:textId="77777777" w:rsidR="00722AB3" w:rsidRDefault="00722AB3" w:rsidP="00722AB3">
      <w:pPr>
        <w:pStyle w:val="ListParagraph"/>
        <w:numPr>
          <w:ilvl w:val="0"/>
          <w:numId w:val="2"/>
        </w:numPr>
        <w:jc w:val="both"/>
        <w:rPr>
          <w:rFonts w:ascii="Network Rail Sans" w:hAnsi="Network Rail Sans"/>
          <w:sz w:val="23"/>
          <w:szCs w:val="23"/>
        </w:rPr>
      </w:pPr>
      <w:r>
        <w:rPr>
          <w:rFonts w:ascii="Network Rail Sans" w:hAnsi="Network Rail Sans"/>
          <w:sz w:val="23"/>
          <w:szCs w:val="23"/>
        </w:rPr>
        <w:t xml:space="preserve">(Schedule 4 (j) of the Town &amp; Country Planning (Development Management Procedure) Order, 2015) requires that </w:t>
      </w:r>
      <w:r>
        <w:rPr>
          <w:rFonts w:ascii="Network Rail Sans" w:hAnsi="Network Rail Sans"/>
          <w:i/>
          <w:iCs/>
          <w:sz w:val="23"/>
          <w:szCs w:val="23"/>
        </w:rPr>
        <w:t>“…development which is likely to result in a material increase in the volume or a material change in the character of traffic using a level crossing over a railway”</w:t>
      </w:r>
      <w:r>
        <w:rPr>
          <w:rFonts w:ascii="Network Rail Sans" w:hAnsi="Network Rail Sans"/>
          <w:sz w:val="23"/>
          <w:szCs w:val="23"/>
        </w:rPr>
        <w:t xml:space="preserve"> (public footpath, public or private road) the Planning Authority’s Highway Engineer must submit details to both the Secretary of State for Transport and Network Rail for separate approval. </w:t>
      </w:r>
    </w:p>
    <w:p w14:paraId="43B4B413" w14:textId="77777777" w:rsidR="00722AB3" w:rsidRDefault="00722AB3" w:rsidP="00722AB3">
      <w:pPr>
        <w:jc w:val="both"/>
        <w:rPr>
          <w:rFonts w:ascii="Network Rail Sans" w:hAnsi="Network Rail Sans"/>
          <w:sz w:val="23"/>
          <w:szCs w:val="23"/>
        </w:rPr>
      </w:pPr>
      <w:r>
        <w:rPr>
          <w:rFonts w:ascii="Network Rail Sans" w:hAnsi="Network Rail Sans"/>
          <w:sz w:val="23"/>
          <w:szCs w:val="23"/>
        </w:rPr>
        <w:t> </w:t>
      </w:r>
    </w:p>
    <w:p w14:paraId="066D23EF" w14:textId="77777777" w:rsidR="00722AB3" w:rsidRDefault="00722AB3" w:rsidP="00722AB3">
      <w:pPr>
        <w:jc w:val="both"/>
        <w:rPr>
          <w:rFonts w:ascii="Network Rail Sans" w:hAnsi="Network Rail Sans"/>
          <w:sz w:val="23"/>
          <w:szCs w:val="23"/>
        </w:rPr>
      </w:pPr>
      <w:r>
        <w:rPr>
          <w:rFonts w:ascii="Network Rail Sans" w:hAnsi="Network Rail Sans"/>
          <w:sz w:val="23"/>
          <w:szCs w:val="23"/>
        </w:rPr>
        <w:t>The developer is required to fund any required qualitative improvements to the level crossing as a direct result of the development proposed.</w:t>
      </w:r>
    </w:p>
    <w:p w14:paraId="240831F0" w14:textId="77777777" w:rsidR="00722AB3" w:rsidRDefault="00722AB3" w:rsidP="00722AB3">
      <w:pPr>
        <w:rPr>
          <w:rFonts w:ascii="Network Rail Sans" w:hAnsi="Network Rail Sans" w:cstheme="minorBidi"/>
          <w:sz w:val="24"/>
        </w:rPr>
      </w:pPr>
    </w:p>
    <w:p w14:paraId="69707ACF" w14:textId="5F15F646" w:rsidR="00722AB3" w:rsidRDefault="00722AB3" w:rsidP="00722AB3">
      <w:pPr>
        <w:jc w:val="both"/>
        <w:rPr>
          <w:rFonts w:ascii="Network Rail Sans" w:hAnsi="Network Rail Sans"/>
          <w:sz w:val="23"/>
          <w:szCs w:val="23"/>
        </w:rPr>
      </w:pPr>
      <w:r>
        <w:rPr>
          <w:rFonts w:ascii="Network Rail Sans" w:hAnsi="Network Rail Sans"/>
          <w:sz w:val="23"/>
          <w:szCs w:val="23"/>
        </w:rPr>
        <w:t>We trust these comments will be considered in your preparation of the forthcoming documents.</w:t>
      </w:r>
    </w:p>
    <w:p w14:paraId="1B244100" w14:textId="77777777" w:rsidR="00722AB3" w:rsidRDefault="00722AB3" w:rsidP="00722AB3">
      <w:pPr>
        <w:rPr>
          <w:rFonts w:ascii="Network Rail Sans" w:hAnsi="Network Rail Sans" w:cs="Arial"/>
          <w:sz w:val="23"/>
          <w:szCs w:val="23"/>
        </w:rPr>
      </w:pPr>
    </w:p>
    <w:p w14:paraId="58DE62C2" w14:textId="77777777" w:rsidR="00722AB3" w:rsidRDefault="00722AB3" w:rsidP="00722AB3">
      <w:pPr>
        <w:rPr>
          <w:rFonts w:ascii="Network Rail Sans" w:hAnsi="Network Rail Sans" w:cs="Arial"/>
          <w:sz w:val="23"/>
          <w:szCs w:val="23"/>
        </w:rPr>
      </w:pPr>
      <w:r>
        <w:rPr>
          <w:rFonts w:ascii="Network Rail Sans" w:hAnsi="Network Rail Sans" w:cs="Arial"/>
          <w:sz w:val="23"/>
          <w:szCs w:val="23"/>
        </w:rPr>
        <w:t>Yours Sincerely,</w:t>
      </w:r>
    </w:p>
    <w:p w14:paraId="667F8A6F" w14:textId="77777777" w:rsidR="00722AB3" w:rsidRDefault="00722AB3" w:rsidP="00722AB3">
      <w:pPr>
        <w:rPr>
          <w:rFonts w:ascii="Network Rail Sans" w:hAnsi="Network Rail Sans" w:cs="Arial"/>
          <w:sz w:val="23"/>
          <w:szCs w:val="23"/>
        </w:rPr>
      </w:pPr>
    </w:p>
    <w:p w14:paraId="45EEBBFC" w14:textId="77777777" w:rsidR="00722AB3" w:rsidRDefault="00722AB3" w:rsidP="00722AB3">
      <w:pPr>
        <w:rPr>
          <w:rFonts w:ascii="Network Rail Sans" w:hAnsi="Network Rail Sans" w:cs="Arial"/>
          <w:b/>
          <w:bCs/>
          <w:sz w:val="23"/>
          <w:szCs w:val="23"/>
          <w:lang w:eastAsia="en-GB"/>
        </w:rPr>
      </w:pPr>
      <w:r>
        <w:rPr>
          <w:rFonts w:ascii="Network Rail Sans" w:hAnsi="Network Rail Sans" w:cs="Arial"/>
          <w:b/>
          <w:bCs/>
          <w:sz w:val="23"/>
          <w:szCs w:val="23"/>
          <w:lang w:eastAsia="en-GB"/>
        </w:rPr>
        <w:t>Grace Lewis</w:t>
      </w:r>
    </w:p>
    <w:p w14:paraId="72AE8F75" w14:textId="77777777" w:rsidR="00722AB3" w:rsidRDefault="00722AB3" w:rsidP="00722AB3">
      <w:pPr>
        <w:rPr>
          <w:rFonts w:ascii="Network Rail Sans" w:hAnsi="Network Rail Sans" w:cs="Arial"/>
          <w:sz w:val="23"/>
          <w:szCs w:val="23"/>
          <w:lang w:eastAsia="en-GB"/>
        </w:rPr>
      </w:pPr>
      <w:r>
        <w:rPr>
          <w:rFonts w:ascii="Network Rail Sans" w:hAnsi="Network Rail Sans" w:cs="Arial"/>
          <w:sz w:val="23"/>
          <w:szCs w:val="23"/>
          <w:lang w:eastAsia="en-GB"/>
        </w:rPr>
        <w:t>Town Planning Technician Wales and Western</w:t>
      </w:r>
    </w:p>
    <w:p w14:paraId="2DC25E56" w14:textId="77777777" w:rsidR="00722AB3" w:rsidRDefault="00722AB3" w:rsidP="00722AB3">
      <w:pPr>
        <w:rPr>
          <w:rFonts w:ascii="Network Rail Sans" w:hAnsi="Network Rail Sans" w:cs="Arial"/>
          <w:sz w:val="23"/>
          <w:szCs w:val="23"/>
          <w:lang w:eastAsia="en-GB"/>
        </w:rPr>
      </w:pPr>
      <w:r>
        <w:rPr>
          <w:rFonts w:ascii="Network Rail Sans" w:hAnsi="Network Rail Sans" w:cs="Arial"/>
          <w:sz w:val="23"/>
          <w:szCs w:val="23"/>
          <w:lang w:eastAsia="en-GB"/>
        </w:rPr>
        <w:t>Network Rail</w:t>
      </w:r>
    </w:p>
    <w:p w14:paraId="521809B8" w14:textId="5454B2D9" w:rsidR="00722AB3" w:rsidRDefault="00722AB3" w:rsidP="00722AB3">
      <w:pPr>
        <w:rPr>
          <w:rFonts w:ascii="Network Rail Sans" w:hAnsi="Network Rail Sans" w:cs="Arial"/>
          <w:sz w:val="23"/>
          <w:szCs w:val="23"/>
          <w:lang w:eastAsia="en-GB"/>
        </w:rPr>
      </w:pPr>
      <w:r>
        <w:rPr>
          <w:rFonts w:ascii="Network Rail Sans" w:hAnsi="Network Rail Sans" w:cs="Arial"/>
          <w:sz w:val="23"/>
          <w:szCs w:val="23"/>
          <w:lang w:eastAsia="en-GB"/>
        </w:rPr>
        <w:t>Temple Point, Redcliffe Way, Bristol, BS1 6NL</w:t>
      </w:r>
    </w:p>
    <w:p w14:paraId="7F39A88A" w14:textId="77777777" w:rsidR="00722AB3" w:rsidRDefault="00722AB3" w:rsidP="00722AB3">
      <w:pPr>
        <w:rPr>
          <w:rFonts w:ascii="Network Rail Sans" w:hAnsi="Network Rail Sans" w:cs="Arial"/>
          <w:sz w:val="23"/>
          <w:szCs w:val="23"/>
          <w:lang w:eastAsia="en-GB"/>
        </w:rPr>
      </w:pPr>
      <w:hyperlink r:id="rId9" w:history="1">
        <w:r>
          <w:rPr>
            <w:rStyle w:val="Hyperlink"/>
            <w:rFonts w:ascii="Network Rail Sans" w:hAnsi="Network Rail Sans" w:cs="Arial"/>
            <w:sz w:val="23"/>
            <w:szCs w:val="23"/>
            <w:lang w:eastAsia="en-GB"/>
          </w:rPr>
          <w:t>www.networkrail.co.uk/property</w:t>
        </w:r>
      </w:hyperlink>
      <w:r>
        <w:rPr>
          <w:rFonts w:ascii="Network Rail Sans" w:hAnsi="Network Rail Sans" w:cs="Arial"/>
          <w:sz w:val="23"/>
          <w:szCs w:val="23"/>
          <w:lang w:eastAsia="en-GB"/>
        </w:rPr>
        <w:t xml:space="preserve"> </w:t>
      </w:r>
    </w:p>
    <w:p w14:paraId="6203A806" w14:textId="77777777" w:rsidR="00722AB3" w:rsidRDefault="00722AB3" w:rsidP="00722AB3">
      <w:pPr>
        <w:rPr>
          <w:rFonts w:ascii="Network Rail Sans" w:hAnsi="Network Rail Sans" w:cstheme="minorBidi"/>
          <w:sz w:val="24"/>
        </w:rPr>
      </w:pPr>
    </w:p>
    <w:p w14:paraId="4151CB9E" w14:textId="77777777" w:rsidR="00722AB3" w:rsidRDefault="00722AB3" w:rsidP="00722AB3">
      <w:pPr>
        <w:rPr>
          <w:rFonts w:eastAsiaTheme="minorEastAsia"/>
          <w:noProof/>
          <w:lang w:eastAsia="en-GB"/>
        </w:rPr>
      </w:pPr>
      <w:bookmarkStart w:id="0" w:name="_MailAutoSig"/>
    </w:p>
    <w:bookmarkEnd w:id="0"/>
    <w:p w14:paraId="79FD3347" w14:textId="77777777" w:rsidR="00722AB3" w:rsidRDefault="00722AB3" w:rsidP="00722AB3"/>
    <w:p w14:paraId="2C7F484B" w14:textId="77777777" w:rsidR="00722C05" w:rsidRDefault="00722C05"/>
    <w:sectPr w:rsidR="00722C05">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5A070D" w14:textId="77777777" w:rsidR="00722AB3" w:rsidRDefault="00722AB3" w:rsidP="00722AB3">
      <w:r>
        <w:separator/>
      </w:r>
    </w:p>
  </w:endnote>
  <w:endnote w:type="continuationSeparator" w:id="0">
    <w:p w14:paraId="047BD6AC" w14:textId="77777777" w:rsidR="00722AB3" w:rsidRDefault="00722AB3" w:rsidP="00722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twork Rail Sans">
    <w:panose1 w:val="02000000040000020004"/>
    <w:charset w:val="00"/>
    <w:family w:val="auto"/>
    <w:pitch w:val="variable"/>
    <w:sig w:usb0="A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EBA753" w14:textId="77777777" w:rsidR="00722AB3" w:rsidRDefault="00722AB3" w:rsidP="00722AB3">
      <w:r>
        <w:separator/>
      </w:r>
    </w:p>
  </w:footnote>
  <w:footnote w:type="continuationSeparator" w:id="0">
    <w:p w14:paraId="6B93AD39" w14:textId="77777777" w:rsidR="00722AB3" w:rsidRDefault="00722AB3" w:rsidP="00722A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8EFF4B" w14:textId="6F88C903" w:rsidR="00722AB3" w:rsidRDefault="00722AB3">
    <w:pPr>
      <w:pStyle w:val="Header"/>
    </w:pPr>
    <w:r>
      <w:rPr>
        <w:noProof/>
      </w:rPr>
      <mc:AlternateContent>
        <mc:Choice Requires="wps">
          <w:drawing>
            <wp:anchor distT="0" distB="0" distL="114300" distR="114300" simplePos="0" relativeHeight="251659264" behindDoc="0" locked="0" layoutInCell="0" allowOverlap="1" wp14:anchorId="6D94785D" wp14:editId="60C2339C">
              <wp:simplePos x="0" y="0"/>
              <wp:positionH relativeFrom="page">
                <wp:posOffset>0</wp:posOffset>
              </wp:positionH>
              <wp:positionV relativeFrom="page">
                <wp:posOffset>190500</wp:posOffset>
              </wp:positionV>
              <wp:extent cx="7560310" cy="273050"/>
              <wp:effectExtent l="0" t="0" r="0" b="12700"/>
              <wp:wrapNone/>
              <wp:docPr id="1" name="MSIPCMa563416db96cf5399c929b5c" descr="{&quot;HashCode&quot;:-128898487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BAD20E" w14:textId="69420793" w:rsidR="00722AB3" w:rsidRPr="00722AB3" w:rsidRDefault="00722AB3" w:rsidP="00722AB3">
                          <w:pPr>
                            <w:jc w:val="center"/>
                            <w:rPr>
                              <w:color w:val="000000"/>
                              <w:sz w:val="20"/>
                            </w:rPr>
                          </w:pPr>
                          <w:r w:rsidRPr="00722AB3">
                            <w:rPr>
                              <w:color w:val="000000"/>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D94785D" id="_x0000_t202" coordsize="21600,21600" o:spt="202" path="m,l,21600r21600,l21600,xe">
              <v:stroke joinstyle="miter"/>
              <v:path gradientshapeok="t" o:connecttype="rect"/>
            </v:shapetype>
            <v:shape id="MSIPCMa563416db96cf5399c929b5c" o:spid="_x0000_s1026" type="#_x0000_t202" alt="{&quot;HashCode&quot;:-1288984879,&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" o:allowincell="f" filled="f" stroked="f" strokeweight=".5pt">
              <v:fill o:detectmouseclick="t"/>
              <v:textbox inset=",0,,0">
                <w:txbxContent>
                  <w:p w14:paraId="7EBAD20E" w14:textId="69420793" w:rsidR="00722AB3" w:rsidRPr="00722AB3" w:rsidRDefault="00722AB3" w:rsidP="00722AB3">
                    <w:pPr>
                      <w:jc w:val="center"/>
                      <w:rPr>
                        <w:color w:val="000000"/>
                        <w:sz w:val="20"/>
                      </w:rPr>
                    </w:pPr>
                    <w:r w:rsidRPr="00722AB3">
                      <w:rPr>
                        <w:color w:val="000000"/>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907826"/>
    <w:multiLevelType w:val="hybridMultilevel"/>
    <w:tmpl w:val="F4CCC224"/>
    <w:lvl w:ilvl="0" w:tplc="66788370">
      <w:numFmt w:val="bullet"/>
      <w:lvlText w:val="•"/>
      <w:lvlJc w:val="left"/>
      <w:pPr>
        <w:ind w:left="1080" w:hanging="72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2303572"/>
    <w:multiLevelType w:val="hybridMultilevel"/>
    <w:tmpl w:val="662651E0"/>
    <w:lvl w:ilvl="0" w:tplc="E3A8343C">
      <w:numFmt w:val="bullet"/>
      <w:lvlText w:val="•"/>
      <w:lvlJc w:val="left"/>
      <w:pPr>
        <w:ind w:left="1080" w:hanging="72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AB3"/>
    <w:rsid w:val="00722AB3"/>
    <w:rsid w:val="00722C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EB4F8"/>
  <w15:chartTrackingRefBased/>
  <w15:docId w15:val="{7EB455E2-A3A0-4B67-AF02-650B8EDA7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AB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22AB3"/>
    <w:rPr>
      <w:color w:val="0563C1" w:themeColor="hyperlink"/>
      <w:u w:val="single"/>
    </w:rPr>
  </w:style>
  <w:style w:type="paragraph" w:styleId="ListParagraph">
    <w:name w:val="List Paragraph"/>
    <w:basedOn w:val="Normal"/>
    <w:uiPriority w:val="34"/>
    <w:qFormat/>
    <w:rsid w:val="00722AB3"/>
    <w:pPr>
      <w:ind w:left="720"/>
    </w:pPr>
  </w:style>
  <w:style w:type="paragraph" w:styleId="Header">
    <w:name w:val="header"/>
    <w:basedOn w:val="Normal"/>
    <w:link w:val="HeaderChar"/>
    <w:uiPriority w:val="99"/>
    <w:unhideWhenUsed/>
    <w:rsid w:val="00722AB3"/>
    <w:pPr>
      <w:tabs>
        <w:tab w:val="center" w:pos="4513"/>
        <w:tab w:val="right" w:pos="9026"/>
      </w:tabs>
    </w:pPr>
  </w:style>
  <w:style w:type="character" w:customStyle="1" w:styleId="HeaderChar">
    <w:name w:val="Header Char"/>
    <w:basedOn w:val="DefaultParagraphFont"/>
    <w:link w:val="Header"/>
    <w:uiPriority w:val="99"/>
    <w:rsid w:val="00722AB3"/>
    <w:rPr>
      <w:rFonts w:ascii="Calibri" w:hAnsi="Calibri" w:cs="Calibri"/>
    </w:rPr>
  </w:style>
  <w:style w:type="paragraph" w:styleId="Footer">
    <w:name w:val="footer"/>
    <w:basedOn w:val="Normal"/>
    <w:link w:val="FooterChar"/>
    <w:uiPriority w:val="99"/>
    <w:unhideWhenUsed/>
    <w:rsid w:val="00722AB3"/>
    <w:pPr>
      <w:tabs>
        <w:tab w:val="center" w:pos="4513"/>
        <w:tab w:val="right" w:pos="9026"/>
      </w:tabs>
    </w:pPr>
  </w:style>
  <w:style w:type="character" w:customStyle="1" w:styleId="FooterChar">
    <w:name w:val="Footer Char"/>
    <w:basedOn w:val="DefaultParagraphFont"/>
    <w:link w:val="Footer"/>
    <w:uiPriority w:val="99"/>
    <w:rsid w:val="00722AB3"/>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32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2.png@01D6E282.0DEEFBC0"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etworkrail.co.uk/property"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9A2236119F7A47B2A22F9A606E87C3" ma:contentTypeVersion="16" ma:contentTypeDescription="Create a new document." ma:contentTypeScope="" ma:versionID="6edbb8f330fd32f049c828fdfa7a1d1c">
  <xsd:schema xmlns:xsd="http://www.w3.org/2001/XMLSchema" xmlns:xs="http://www.w3.org/2001/XMLSchema" xmlns:p="http://schemas.microsoft.com/office/2006/metadata/properties" xmlns:ns2="8f977478-cabf-45f0-b5ba-38f12dfb603a" xmlns:ns3="2c978d17-686b-4efe-8d3b-f721bc9acc9d" targetNamespace="http://schemas.microsoft.com/office/2006/metadata/properties" ma:root="true" ma:fieldsID="fdb6f8590c364c773c2a4e562d1d2bd6" ns2:_="" ns3:_="">
    <xsd:import namespace="8f977478-cabf-45f0-b5ba-38f12dfb603a"/>
    <xsd:import namespace="2c978d17-686b-4efe-8d3b-f721bc9acc9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977478-cabf-45f0-b5ba-38f12dfb60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912f23b-0dde-4d46-bd58-a37ab3ccfbc9"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978d17-686b-4efe-8d3b-f721bc9acc9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a6f770f-4dfd-46ac-9166-9a8df9d62a57}" ma:internalName="TaxCatchAll" ma:showField="CatchAllData" ma:web="2c978d17-686b-4efe-8d3b-f721bc9acc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2F4DF2-2113-445F-BA24-5DF6530A26DC}"/>
</file>

<file path=customXml/itemProps2.xml><?xml version="1.0" encoding="utf-8"?>
<ds:datastoreItem xmlns:ds="http://schemas.openxmlformats.org/officeDocument/2006/customXml" ds:itemID="{50EAEF51-6725-4E87-935D-024CFEFBB3FC}"/>
</file>

<file path=docProps/app.xml><?xml version="1.0" encoding="utf-8"?>
<Properties xmlns="http://schemas.openxmlformats.org/officeDocument/2006/extended-properties" xmlns:vt="http://schemas.openxmlformats.org/officeDocument/2006/docPropsVTypes">
  <Template>Normal.dotm</Template>
  <TotalTime>7</TotalTime>
  <Pages>2</Pages>
  <Words>768</Words>
  <Characters>4382</Characters>
  <Application>Microsoft Office Word</Application>
  <DocSecurity>0</DocSecurity>
  <Lines>36</Lines>
  <Paragraphs>10</Paragraphs>
  <ScaleCrop>false</ScaleCrop>
  <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Lewis</dc:creator>
  <cp:keywords/>
  <dc:description/>
  <cp:lastModifiedBy>Grace Lewis</cp:lastModifiedBy>
  <cp:revision>1</cp:revision>
  <dcterms:created xsi:type="dcterms:W3CDTF">2021-10-06T09:17:00Z</dcterms:created>
  <dcterms:modified xsi:type="dcterms:W3CDTF">2021-10-06T09:24:00Z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577031b-11bc-4db9-b655-7d79027ad570_Enabled">
    <vt:lpwstr>true</vt:lpwstr>
  </property>
  <property fmtid="{D5CDD505-2E9C-101B-9397-08002B2CF9AE}" pid="3" name="MSIP_Label_8577031b-11bc-4db9-b655-7d79027ad570_SetDate">
    <vt:lpwstr>2021-10-06T09:19:55Z</vt:lpwstr>
  </property>
  <property fmtid="{D5CDD505-2E9C-101B-9397-08002B2CF9AE}" pid="4" name="MSIP_Label_8577031b-11bc-4db9-b655-7d79027ad570_Method">
    <vt:lpwstr>Standard</vt:lpwstr>
  </property>
  <property fmtid="{D5CDD505-2E9C-101B-9397-08002B2CF9AE}" pid="5" name="MSIP_Label_8577031b-11bc-4db9-b655-7d79027ad570_Name">
    <vt:lpwstr>8577031b-11bc-4db9-b655-7d79027ad570</vt:lpwstr>
  </property>
  <property fmtid="{D5CDD505-2E9C-101B-9397-08002B2CF9AE}" pid="6" name="MSIP_Label_8577031b-11bc-4db9-b655-7d79027ad570_SiteId">
    <vt:lpwstr>c22cc3e1-5d7f-4f4d-be03-d5a158cc9409</vt:lpwstr>
  </property>
  <property fmtid="{D5CDD505-2E9C-101B-9397-08002B2CF9AE}" pid="7" name="MSIP_Label_8577031b-11bc-4db9-b655-7d79027ad570_ActionId">
    <vt:lpwstr>790f38dd-0cfc-4266-8a09-138fe87b1229</vt:lpwstr>
  </property>
  <property fmtid="{D5CDD505-2E9C-101B-9397-08002B2CF9AE}" pid="8" name="MSIP_Label_8577031b-11bc-4db9-b655-7d79027ad570_ContentBits">
    <vt:lpwstr>1</vt:lpwstr>
  </property>
</Properties>
</file>