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5FD" w:rsidRPr="0006153F" w:rsidRDefault="008B2A47" w:rsidP="008965FD">
      <w:pPr>
        <w:pStyle w:val="Standard"/>
        <w:rPr>
          <w:rFonts w:ascii="Trebuchet MS" w:hAnsi="Trebuchet MS"/>
          <w:b/>
          <w:iCs/>
          <w:sz w:val="28"/>
          <w:szCs w:val="28"/>
        </w:rPr>
      </w:pPr>
      <w:r>
        <w:rPr>
          <w:rFonts w:ascii="Trebuchet MS" w:hAnsi="Trebuchet MS"/>
          <w:b/>
          <w:iCs/>
          <w:sz w:val="28"/>
          <w:szCs w:val="28"/>
        </w:rPr>
        <w:t xml:space="preserve">B&amp;NES </w:t>
      </w:r>
      <w:r w:rsidR="008965FD" w:rsidRPr="0006153F">
        <w:rPr>
          <w:rFonts w:ascii="Trebuchet MS" w:hAnsi="Trebuchet MS"/>
          <w:b/>
          <w:iCs/>
          <w:sz w:val="28"/>
          <w:szCs w:val="28"/>
        </w:rPr>
        <w:t>LPPU</w:t>
      </w:r>
      <w:r w:rsidR="00DC5034">
        <w:rPr>
          <w:rFonts w:ascii="Trebuchet MS" w:hAnsi="Trebuchet MS"/>
          <w:b/>
          <w:iCs/>
          <w:sz w:val="28"/>
          <w:szCs w:val="28"/>
        </w:rPr>
        <w:t xml:space="preserve"> Public Consultation</w:t>
      </w:r>
      <w:r w:rsidR="008965FD" w:rsidRPr="0006153F">
        <w:rPr>
          <w:rFonts w:ascii="Trebuchet MS" w:hAnsi="Trebuchet MS"/>
          <w:b/>
          <w:iCs/>
          <w:sz w:val="28"/>
          <w:szCs w:val="28"/>
        </w:rPr>
        <w:t xml:space="preserve"> </w:t>
      </w:r>
      <w:r w:rsidR="006B6072">
        <w:rPr>
          <w:rFonts w:ascii="Trebuchet MS" w:hAnsi="Trebuchet MS"/>
          <w:b/>
          <w:iCs/>
          <w:sz w:val="28"/>
          <w:szCs w:val="28"/>
        </w:rPr>
        <w:t>–</w:t>
      </w:r>
      <w:r>
        <w:rPr>
          <w:rFonts w:ascii="Trebuchet MS" w:hAnsi="Trebuchet MS"/>
          <w:b/>
          <w:iCs/>
          <w:sz w:val="28"/>
          <w:szCs w:val="28"/>
        </w:rPr>
        <w:t xml:space="preserve"> </w:t>
      </w:r>
      <w:r w:rsidR="008965FD" w:rsidRPr="0006153F">
        <w:rPr>
          <w:rFonts w:ascii="Trebuchet MS" w:hAnsi="Trebuchet MS"/>
          <w:b/>
          <w:iCs/>
          <w:sz w:val="28"/>
          <w:szCs w:val="28"/>
        </w:rPr>
        <w:t>Districtwide</w:t>
      </w:r>
      <w:r w:rsidR="006B6072">
        <w:rPr>
          <w:rFonts w:ascii="Trebuchet MS" w:hAnsi="Trebuchet MS"/>
          <w:b/>
          <w:iCs/>
          <w:sz w:val="28"/>
          <w:szCs w:val="28"/>
        </w:rPr>
        <w:t xml:space="preserve"> Policies</w:t>
      </w:r>
      <w:r w:rsidR="008965FD" w:rsidRPr="0006153F">
        <w:rPr>
          <w:rFonts w:ascii="Trebuchet MS" w:hAnsi="Trebuchet MS"/>
          <w:b/>
          <w:iCs/>
          <w:sz w:val="28"/>
          <w:szCs w:val="28"/>
        </w:rPr>
        <w:t xml:space="preserve"> </w:t>
      </w:r>
      <w:r w:rsidR="006B6072">
        <w:rPr>
          <w:rFonts w:ascii="Trebuchet MS" w:hAnsi="Trebuchet MS"/>
          <w:b/>
          <w:iCs/>
          <w:sz w:val="28"/>
          <w:szCs w:val="28"/>
        </w:rPr>
        <w:t xml:space="preserve">&amp; Placemaking Plan </w:t>
      </w:r>
    </w:p>
    <w:p w:rsidR="008965FD" w:rsidRPr="0006153F" w:rsidRDefault="008965FD" w:rsidP="008965FD">
      <w:pPr>
        <w:pStyle w:val="Standard"/>
        <w:rPr>
          <w:rFonts w:ascii="Trebuchet MS" w:hAnsi="Trebuchet MS"/>
          <w:b/>
          <w:iCs/>
          <w:sz w:val="28"/>
          <w:szCs w:val="28"/>
        </w:rPr>
      </w:pPr>
    </w:p>
    <w:p w:rsidR="008965FD" w:rsidRPr="0006153F" w:rsidRDefault="008965FD" w:rsidP="008965FD">
      <w:pPr>
        <w:pStyle w:val="Standard"/>
        <w:rPr>
          <w:rFonts w:ascii="Trebuchet MS" w:hAnsi="Trebuchet MS"/>
          <w:b/>
          <w:iCs/>
          <w:sz w:val="28"/>
          <w:szCs w:val="28"/>
        </w:rPr>
      </w:pPr>
      <w:r w:rsidRPr="0006153F">
        <w:rPr>
          <w:rFonts w:ascii="Trebuchet MS" w:hAnsi="Trebuchet MS"/>
          <w:b/>
          <w:iCs/>
          <w:sz w:val="28"/>
          <w:szCs w:val="28"/>
        </w:rPr>
        <w:t>Bath Preservation Trust</w:t>
      </w:r>
    </w:p>
    <w:p w:rsidR="008965FD" w:rsidRPr="0006153F" w:rsidRDefault="008965FD" w:rsidP="008965FD">
      <w:pPr>
        <w:pStyle w:val="Standard"/>
        <w:rPr>
          <w:rFonts w:ascii="Trebuchet MS" w:hAnsi="Trebuchet MS"/>
          <w:b/>
          <w:iCs/>
          <w:sz w:val="28"/>
          <w:szCs w:val="28"/>
        </w:rPr>
      </w:pPr>
      <w:r w:rsidRPr="0006153F">
        <w:rPr>
          <w:rFonts w:ascii="Trebuchet MS" w:hAnsi="Trebuchet MS"/>
          <w:b/>
          <w:iCs/>
          <w:sz w:val="28"/>
          <w:szCs w:val="28"/>
        </w:rPr>
        <w:t xml:space="preserve">October 2021 </w:t>
      </w: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p w:rsidR="001D4F65" w:rsidRPr="001D4F65" w:rsidRDefault="001D4F65" w:rsidP="001D4F65">
      <w:pPr>
        <w:rPr>
          <w:rFonts w:ascii="Trebuchet MS" w:hAnsi="Trebuchet MS"/>
          <w:b/>
          <w:sz w:val="28"/>
          <w:szCs w:val="28"/>
        </w:rPr>
      </w:pPr>
      <w:r w:rsidRPr="001D4F65">
        <w:rPr>
          <w:rFonts w:ascii="Trebuchet MS" w:hAnsi="Trebuchet MS"/>
          <w:b/>
          <w:sz w:val="28"/>
          <w:szCs w:val="28"/>
        </w:rPr>
        <w:t xml:space="preserve">Executive Summary </w:t>
      </w:r>
    </w:p>
    <w:p w:rsidR="001D4F65" w:rsidRPr="001D4F65" w:rsidRDefault="001D4F65" w:rsidP="001D4F65">
      <w:pPr>
        <w:rPr>
          <w:rFonts w:ascii="Trebuchet MS" w:hAnsi="Trebuchet MS"/>
          <w:b/>
          <w:sz w:val="28"/>
          <w:szCs w:val="28"/>
        </w:rPr>
      </w:pPr>
    </w:p>
    <w:p w:rsidR="001D4F65" w:rsidRDefault="001D4F65" w:rsidP="001D4F65">
      <w:pPr>
        <w:rPr>
          <w:rFonts w:ascii="Trebuchet MS" w:hAnsi="Trebuchet MS"/>
        </w:rPr>
      </w:pPr>
      <w:r w:rsidRPr="007A368F">
        <w:rPr>
          <w:rFonts w:ascii="Trebuchet MS" w:hAnsi="Trebuchet MS"/>
        </w:rPr>
        <w:t xml:space="preserve">Bath Preservation Trust broadly welcomes the published commitments of B&amp;NES in its recent Planning policy consultations. In particular, we recognise and agree with the obligation for developers to submit proposals which must be demonstrably informed by an understanding of the Outstanding Universal Value of the World Heritage Site, its authenticity and integrity. We also welcome the commitments and policy instruments to achieve net zero carbon emissions, and the raft of measures to actively respond to the climate and nature emergency.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 xml:space="preserve">Whilst we recognise the approach of B&amp;NES Council is amongst the most forward-thinking of local Planning Authorities in the country, we also feel the proposed policies fall short of providing the context for Bath to become an international exemplar of integrated sustainable design and city planning.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 xml:space="preserve">In short, the historic architecture, Georgian city planning, and the character of Bath is unparalleled internationally. As such it deserves contemporary and future development of the public realm which positively enhances and respects its unique character.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 xml:space="preserve">We believe there is the opportunity to do much more and the Council should aspire to and state the requirement for all new developments, irrespective of size, to achieve the highest </w:t>
      </w:r>
      <w:proofErr w:type="spellStart"/>
      <w:r w:rsidRPr="007A368F">
        <w:rPr>
          <w:rFonts w:ascii="Trebuchet MS" w:hAnsi="Trebuchet MS"/>
        </w:rPr>
        <w:t>Passivhaus</w:t>
      </w:r>
      <w:proofErr w:type="spellEnd"/>
      <w:r w:rsidRPr="007A368F">
        <w:rPr>
          <w:rFonts w:ascii="Trebuchet MS" w:hAnsi="Trebuchet MS"/>
        </w:rPr>
        <w:t xml:space="preserve"> standards of construction whilst implementing biodiversity net gain and city greening. Individuals should be provided with incentives to reduce their carbon emissions through housing and to value the retention of historic buildings. All policies and their subsequent application should focus on the holistic and long-term view to ensure positive and sustainable outcomes for people and the environment which will in turn maintain the vibrancy and economy of Bath.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There are inconsistencies in approach across the four areas of policy</w:t>
      </w:r>
      <w:r>
        <w:rPr>
          <w:rFonts w:ascii="Trebuchet MS" w:hAnsi="Trebuchet MS"/>
        </w:rPr>
        <w:t xml:space="preserve"> being consulted on</w:t>
      </w:r>
      <w:r w:rsidRPr="007A368F">
        <w:rPr>
          <w:rFonts w:ascii="Trebuchet MS" w:hAnsi="Trebuchet MS"/>
        </w:rPr>
        <w:t xml:space="preserve"> which should be addressed, to ensure construction and future development of the public realm prioritises the health and wellbeing of people in the face of significant and accelerating climate change. Many statements are covered in one policy document but not consistently elsewhere</w:t>
      </w:r>
      <w:r>
        <w:rPr>
          <w:rFonts w:ascii="Trebuchet MS" w:hAnsi="Trebuchet MS"/>
        </w:rPr>
        <w:t>. Polices across all four areas should be strengthened to ensure that</w:t>
      </w:r>
      <w:r w:rsidR="00521650">
        <w:rPr>
          <w:rFonts w:ascii="Trebuchet MS" w:hAnsi="Trebuchet MS"/>
        </w:rPr>
        <w:t>:</w:t>
      </w:r>
    </w:p>
    <w:p w:rsidR="001D4F65" w:rsidRDefault="001D4F65" w:rsidP="001D4F65">
      <w:pPr>
        <w:rPr>
          <w:rFonts w:ascii="Trebuchet MS" w:hAnsi="Trebuchet MS"/>
        </w:rPr>
      </w:pP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The Green Belt </w:t>
      </w:r>
      <w:r>
        <w:rPr>
          <w:rFonts w:ascii="Trebuchet MS" w:hAnsi="Trebuchet MS"/>
        </w:rPr>
        <w:t xml:space="preserve">is </w:t>
      </w:r>
      <w:r w:rsidRPr="007A368F">
        <w:rPr>
          <w:rFonts w:ascii="Trebuchet MS" w:hAnsi="Trebuchet MS"/>
        </w:rPr>
        <w:t>actively protected. Measures should be taken for existing Park and Ride sites to be sustainably enhanced as nature corridors and locations for renewable energy and recycling, without being removed from the Green Belt.</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Green transport modes </w:t>
      </w:r>
      <w:r>
        <w:rPr>
          <w:rFonts w:ascii="Trebuchet MS" w:hAnsi="Trebuchet MS"/>
        </w:rPr>
        <w:t>are</w:t>
      </w:r>
      <w:r w:rsidRPr="007A368F">
        <w:rPr>
          <w:rFonts w:ascii="Trebuchet MS" w:hAnsi="Trebuchet MS"/>
        </w:rPr>
        <w:t xml:space="preserve"> prioritised with end-to-end solutions with carbon emitting transport options disincentivised.</w:t>
      </w:r>
    </w:p>
    <w:p w:rsidR="00521650" w:rsidRDefault="001D4F65" w:rsidP="00414549">
      <w:pPr>
        <w:pStyle w:val="ListParagraph"/>
        <w:numPr>
          <w:ilvl w:val="0"/>
          <w:numId w:val="10"/>
        </w:numPr>
        <w:spacing w:after="160" w:line="259" w:lineRule="auto"/>
        <w:rPr>
          <w:rFonts w:ascii="Trebuchet MS" w:hAnsi="Trebuchet MS"/>
        </w:rPr>
      </w:pPr>
      <w:r w:rsidRPr="00521650">
        <w:rPr>
          <w:rFonts w:ascii="Trebuchet MS" w:hAnsi="Trebuchet MS"/>
        </w:rPr>
        <w:t xml:space="preserve">Brownfield developments </w:t>
      </w:r>
      <w:r w:rsidRPr="00521650">
        <w:rPr>
          <w:rFonts w:ascii="Trebuchet MS" w:hAnsi="Trebuchet MS"/>
        </w:rPr>
        <w:t xml:space="preserve">are of </w:t>
      </w:r>
      <w:r w:rsidRPr="00521650">
        <w:rPr>
          <w:rFonts w:ascii="Trebuchet MS" w:hAnsi="Trebuchet MS"/>
        </w:rPr>
        <w:t>the highest quality of sustainable net zero carbon architecture which enhance the character of Bath</w:t>
      </w:r>
      <w:r w:rsidR="00521650" w:rsidRPr="00521650">
        <w:rPr>
          <w:rFonts w:ascii="Trebuchet MS" w:hAnsi="Trebuchet MS"/>
        </w:rPr>
        <w:t xml:space="preserve">. </w:t>
      </w:r>
      <w:r w:rsidRPr="00521650">
        <w:rPr>
          <w:rFonts w:ascii="Trebuchet MS" w:hAnsi="Trebuchet MS"/>
        </w:rPr>
        <w:t xml:space="preserve"> </w:t>
      </w:r>
    </w:p>
    <w:p w:rsidR="001D4F65" w:rsidRPr="00521650" w:rsidRDefault="001D4F65" w:rsidP="00414549">
      <w:pPr>
        <w:pStyle w:val="ListParagraph"/>
        <w:numPr>
          <w:ilvl w:val="0"/>
          <w:numId w:val="10"/>
        </w:numPr>
        <w:spacing w:after="160" w:line="259" w:lineRule="auto"/>
        <w:rPr>
          <w:rFonts w:ascii="Trebuchet MS" w:hAnsi="Trebuchet MS"/>
        </w:rPr>
      </w:pPr>
      <w:r w:rsidRPr="00521650">
        <w:rPr>
          <w:rFonts w:ascii="Trebuchet MS" w:hAnsi="Trebuchet MS"/>
        </w:rPr>
        <w:lastRenderedPageBreak/>
        <w:t xml:space="preserve">Community and sectoral engagement and consultation </w:t>
      </w:r>
      <w:r w:rsidRPr="00521650">
        <w:rPr>
          <w:rFonts w:ascii="Trebuchet MS" w:hAnsi="Trebuchet MS"/>
        </w:rPr>
        <w:t xml:space="preserve">is </w:t>
      </w:r>
      <w:r w:rsidRPr="00521650">
        <w:rPr>
          <w:rFonts w:ascii="Trebuchet MS" w:hAnsi="Trebuchet MS"/>
        </w:rPr>
        <w:t>actively promoted and resourced as a viable method which puts local people at the heart of decision making and positive development.</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Incentives to encourage sustainable modification of existing buildings </w:t>
      </w:r>
      <w:r>
        <w:rPr>
          <w:rFonts w:ascii="Trebuchet MS" w:hAnsi="Trebuchet MS"/>
        </w:rPr>
        <w:t xml:space="preserve">is </w:t>
      </w:r>
      <w:r w:rsidRPr="007A368F">
        <w:rPr>
          <w:rFonts w:ascii="Trebuchet MS" w:hAnsi="Trebuchet MS"/>
        </w:rPr>
        <w:t>prioritised ahead of new-build.</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Fully independent and transparent carbon auditing (including embodied carbon) provide</w:t>
      </w:r>
      <w:r>
        <w:rPr>
          <w:rFonts w:ascii="Trebuchet MS" w:hAnsi="Trebuchet MS"/>
        </w:rPr>
        <w:t>s</w:t>
      </w:r>
      <w:r w:rsidRPr="007A368F">
        <w:rPr>
          <w:rFonts w:ascii="Trebuchet MS" w:hAnsi="Trebuchet MS"/>
        </w:rPr>
        <w:t xml:space="preserve"> a strong and verifiable means of evaluating development or modification proposals. This should be included as an evaluation criterion which will influence decision making. </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Overheating is</w:t>
      </w:r>
      <w:r>
        <w:rPr>
          <w:rFonts w:ascii="Trebuchet MS" w:hAnsi="Trebuchet MS"/>
        </w:rPr>
        <w:t xml:space="preserve"> addressed as </w:t>
      </w:r>
      <w:r w:rsidRPr="007A368F">
        <w:rPr>
          <w:rFonts w:ascii="Trebuchet MS" w:hAnsi="Trebuchet MS"/>
        </w:rPr>
        <w:t xml:space="preserve">significant risk for the future and obligations to respond to this should apply to all developments, irrespective of size. </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End use of sites </w:t>
      </w:r>
      <w:r>
        <w:rPr>
          <w:rFonts w:ascii="Trebuchet MS" w:hAnsi="Trebuchet MS"/>
        </w:rPr>
        <w:t xml:space="preserve">are </w:t>
      </w:r>
      <w:r w:rsidRPr="007A368F">
        <w:rPr>
          <w:rFonts w:ascii="Trebuchet MS" w:hAnsi="Trebuchet MS"/>
        </w:rPr>
        <w:t xml:space="preserve">considered in consultation with local communities with the objective of limiting any adverse impact to those communities. </w:t>
      </w:r>
    </w:p>
    <w:p w:rsidR="001D4F65" w:rsidRDefault="001D4F65" w:rsidP="001D4F65">
      <w:pPr>
        <w:rPr>
          <w:rFonts w:ascii="Trebuchet MS" w:hAnsi="Trebuchet MS"/>
        </w:rPr>
      </w:pPr>
    </w:p>
    <w:p w:rsidR="001D4F65" w:rsidRDefault="001D4F65" w:rsidP="001D4F65">
      <w:r>
        <w:rPr>
          <w:rFonts w:ascii="Trebuchet MS" w:hAnsi="Trebuchet MS"/>
        </w:rPr>
        <w:t>De</w:t>
      </w:r>
      <w:r w:rsidRPr="007A368F">
        <w:rPr>
          <w:rFonts w:ascii="Trebuchet MS" w:hAnsi="Trebuchet MS"/>
        </w:rPr>
        <w:t xml:space="preserve">tailed and specific responses relating to each of the four policy </w:t>
      </w:r>
      <w:r>
        <w:rPr>
          <w:rFonts w:ascii="Trebuchet MS" w:hAnsi="Trebuchet MS"/>
        </w:rPr>
        <w:t>consultations below have been submitted.</w:t>
      </w:r>
      <w:r>
        <w:t xml:space="preserve"> </w:t>
      </w:r>
    </w:p>
    <w:p w:rsidR="001D4F65" w:rsidRDefault="001D4F65" w:rsidP="001D4F65"/>
    <w:p w:rsidR="001D4F65" w:rsidRPr="007A368F"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Local Plan Partial Update Publication (regulation 19) consultation</w:t>
      </w:r>
    </w:p>
    <w:p w:rsidR="001D4F65" w:rsidRPr="007A368F"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Transport and Developments SPD consultation</w:t>
      </w:r>
    </w:p>
    <w:p w:rsidR="001D4F65" w:rsidRPr="007A368F"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Houses in Multiple Occupation (HMOs) SPD consultation</w:t>
      </w:r>
    </w:p>
    <w:p w:rsidR="001D4F65"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Energy Efficiency, Retrofitting and Sustainable Construction SPD consultation</w:t>
      </w:r>
    </w:p>
    <w:p w:rsidR="001D4F65" w:rsidRDefault="001D4F65" w:rsidP="001D4F65">
      <w:pPr>
        <w:rPr>
          <w:rFonts w:ascii="Trebuchet MS" w:hAnsi="Trebuchet MS"/>
        </w:rPr>
      </w:pPr>
    </w:p>
    <w:p w:rsidR="001D4F65" w:rsidRPr="007A368F" w:rsidRDefault="001D4F65" w:rsidP="001D4F65">
      <w:pPr>
        <w:rPr>
          <w:rFonts w:ascii="Trebuchet MS" w:hAnsi="Trebuchet MS"/>
        </w:rPr>
      </w:pPr>
    </w:p>
    <w:p w:rsidR="001D4F65" w:rsidRDefault="001D4F65" w:rsidP="001D4F65"/>
    <w:p w:rsidR="006E4115" w:rsidRPr="004A4E88" w:rsidRDefault="004A4E88" w:rsidP="008965FD">
      <w:pPr>
        <w:pStyle w:val="Standard"/>
        <w:rPr>
          <w:rFonts w:ascii="Trebuchet MS" w:hAnsi="Trebuchet MS"/>
          <w:b/>
          <w:iCs/>
          <w:sz w:val="28"/>
          <w:szCs w:val="28"/>
        </w:rPr>
      </w:pPr>
      <w:r w:rsidRPr="004A4E88">
        <w:rPr>
          <w:rFonts w:ascii="Trebuchet MS" w:hAnsi="Trebuchet MS"/>
          <w:b/>
          <w:iCs/>
          <w:sz w:val="28"/>
          <w:szCs w:val="28"/>
        </w:rPr>
        <w:t>Summary of response</w:t>
      </w:r>
      <w:r w:rsidR="001D4F65">
        <w:rPr>
          <w:rFonts w:ascii="Trebuchet MS" w:hAnsi="Trebuchet MS"/>
          <w:b/>
          <w:iCs/>
          <w:sz w:val="28"/>
          <w:szCs w:val="28"/>
        </w:rPr>
        <w:t xml:space="preserve"> to LPPU</w:t>
      </w:r>
    </w:p>
    <w:p w:rsidR="004A4E88" w:rsidRPr="00275094" w:rsidRDefault="004A4E88" w:rsidP="008965FD">
      <w:pPr>
        <w:pStyle w:val="Standard"/>
        <w:rPr>
          <w:rFonts w:ascii="Trebuchet MS" w:hAnsi="Trebuchet MS"/>
          <w:iCs/>
          <w:sz w:val="22"/>
          <w:szCs w:val="22"/>
        </w:rPr>
      </w:pPr>
    </w:p>
    <w:p w:rsidR="00275094" w:rsidRDefault="008965FD" w:rsidP="00275094">
      <w:pPr>
        <w:pStyle w:val="Standard"/>
        <w:rPr>
          <w:rFonts w:ascii="Trebuchet MS" w:hAnsi="Trebuchet MS"/>
          <w:sz w:val="22"/>
          <w:szCs w:val="22"/>
        </w:rPr>
      </w:pPr>
      <w:r w:rsidRPr="00275094">
        <w:rPr>
          <w:rFonts w:ascii="Trebuchet MS" w:hAnsi="Trebuchet MS"/>
          <w:iCs/>
          <w:sz w:val="22"/>
          <w:szCs w:val="22"/>
        </w:rPr>
        <w:t>BPT welcomes</w:t>
      </w:r>
      <w:r w:rsidR="004A4E88">
        <w:rPr>
          <w:rFonts w:ascii="Trebuchet MS" w:hAnsi="Trebuchet MS"/>
          <w:iCs/>
          <w:sz w:val="22"/>
          <w:szCs w:val="22"/>
        </w:rPr>
        <w:t xml:space="preserve"> and supports</w:t>
      </w:r>
      <w:r w:rsidRPr="00275094">
        <w:rPr>
          <w:rFonts w:ascii="Trebuchet MS" w:hAnsi="Trebuchet MS"/>
          <w:iCs/>
          <w:sz w:val="22"/>
          <w:szCs w:val="22"/>
        </w:rPr>
        <w:t xml:space="preserve"> the primacy of</w:t>
      </w:r>
      <w:r w:rsidR="004A4E88">
        <w:rPr>
          <w:rFonts w:ascii="Trebuchet MS" w:hAnsi="Trebuchet MS"/>
          <w:iCs/>
          <w:sz w:val="22"/>
          <w:szCs w:val="22"/>
        </w:rPr>
        <w:t xml:space="preserve"> the</w:t>
      </w:r>
      <w:r w:rsidRPr="00275094">
        <w:rPr>
          <w:rFonts w:ascii="Trebuchet MS" w:hAnsi="Trebuchet MS"/>
          <w:iCs/>
          <w:sz w:val="22"/>
          <w:szCs w:val="22"/>
        </w:rPr>
        <w:t xml:space="preserve"> Climate </w:t>
      </w:r>
      <w:r w:rsidR="0006153F" w:rsidRPr="00275094">
        <w:rPr>
          <w:rFonts w:ascii="Trebuchet MS" w:hAnsi="Trebuchet MS"/>
          <w:iCs/>
          <w:sz w:val="22"/>
          <w:szCs w:val="22"/>
        </w:rPr>
        <w:t xml:space="preserve">and </w:t>
      </w:r>
      <w:r w:rsidRPr="00275094">
        <w:rPr>
          <w:rFonts w:ascii="Trebuchet MS" w:hAnsi="Trebuchet MS"/>
          <w:iCs/>
          <w:sz w:val="22"/>
          <w:szCs w:val="22"/>
        </w:rPr>
        <w:t>Ecological Emergencies and efforts to mitigate.</w:t>
      </w:r>
      <w:r w:rsidR="004A4E88">
        <w:rPr>
          <w:rFonts w:ascii="Trebuchet MS" w:hAnsi="Trebuchet MS"/>
          <w:iCs/>
          <w:sz w:val="22"/>
          <w:szCs w:val="22"/>
        </w:rPr>
        <w:t xml:space="preserve"> M</w:t>
      </w:r>
      <w:r w:rsidRPr="00275094">
        <w:rPr>
          <w:rFonts w:ascii="Trebuchet MS" w:hAnsi="Trebuchet MS"/>
          <w:iCs/>
          <w:sz w:val="22"/>
          <w:szCs w:val="22"/>
        </w:rPr>
        <w:t>any climate, nature, transport-related,</w:t>
      </w:r>
      <w:r w:rsidR="004A4E88">
        <w:rPr>
          <w:rFonts w:ascii="Trebuchet MS" w:hAnsi="Trebuchet MS"/>
          <w:iCs/>
          <w:sz w:val="22"/>
          <w:szCs w:val="22"/>
        </w:rPr>
        <w:t xml:space="preserve"> policies</w:t>
      </w:r>
      <w:r w:rsidRPr="00275094">
        <w:rPr>
          <w:rFonts w:ascii="Trebuchet MS" w:hAnsi="Trebuchet MS"/>
          <w:iCs/>
          <w:sz w:val="22"/>
          <w:szCs w:val="22"/>
        </w:rPr>
        <w:t xml:space="preserve"> and others are beneficially changed and/or strengthened</w:t>
      </w:r>
      <w:r w:rsidR="00F22CD0">
        <w:rPr>
          <w:rFonts w:ascii="Trebuchet MS" w:hAnsi="Trebuchet MS"/>
          <w:iCs/>
          <w:sz w:val="22"/>
          <w:szCs w:val="22"/>
        </w:rPr>
        <w:t xml:space="preserve"> and mainly welcomed</w:t>
      </w:r>
      <w:r w:rsidRPr="00275094">
        <w:rPr>
          <w:rFonts w:ascii="Trebuchet MS" w:hAnsi="Trebuchet MS"/>
          <w:iCs/>
          <w:sz w:val="22"/>
          <w:szCs w:val="22"/>
        </w:rPr>
        <w:t>.</w:t>
      </w:r>
      <w:r w:rsidR="00502CA2" w:rsidRPr="00275094">
        <w:rPr>
          <w:rFonts w:ascii="Trebuchet MS" w:hAnsi="Trebuchet MS"/>
          <w:iCs/>
          <w:sz w:val="22"/>
          <w:szCs w:val="22"/>
        </w:rPr>
        <w:t xml:space="preserve"> </w:t>
      </w:r>
      <w:r w:rsidR="00275094" w:rsidRPr="00275094">
        <w:rPr>
          <w:rFonts w:ascii="Trebuchet MS" w:hAnsi="Trebuchet MS"/>
          <w:sz w:val="22"/>
          <w:szCs w:val="22"/>
        </w:rPr>
        <w:t>We understand that B&amp;NES is likely to be the first to the first Council (to Examination) to propose true net zero</w:t>
      </w:r>
      <w:r w:rsidR="00B1303C">
        <w:rPr>
          <w:rFonts w:ascii="Trebuchet MS" w:hAnsi="Trebuchet MS"/>
          <w:sz w:val="22"/>
          <w:szCs w:val="22"/>
        </w:rPr>
        <w:t xml:space="preserve"> and we fully supp</w:t>
      </w:r>
      <w:r w:rsidR="00374DCD">
        <w:rPr>
          <w:rFonts w:ascii="Trebuchet MS" w:hAnsi="Trebuchet MS"/>
          <w:sz w:val="22"/>
          <w:szCs w:val="22"/>
        </w:rPr>
        <w:t>ort Policies that will achieve this</w:t>
      </w:r>
      <w:r w:rsidR="004A4E88">
        <w:rPr>
          <w:rFonts w:ascii="Trebuchet MS" w:hAnsi="Trebuchet MS"/>
          <w:sz w:val="22"/>
          <w:szCs w:val="22"/>
        </w:rPr>
        <w:t xml:space="preserve">. A positive </w:t>
      </w:r>
      <w:r w:rsidR="00275094" w:rsidRPr="00275094">
        <w:rPr>
          <w:rFonts w:ascii="Trebuchet MS" w:hAnsi="Trebuchet MS"/>
          <w:sz w:val="22"/>
          <w:szCs w:val="22"/>
        </w:rPr>
        <w:t xml:space="preserve">outcome </w:t>
      </w:r>
      <w:r w:rsidR="00F22CD0">
        <w:rPr>
          <w:rFonts w:ascii="Trebuchet MS" w:hAnsi="Trebuchet MS"/>
          <w:sz w:val="22"/>
          <w:szCs w:val="22"/>
        </w:rPr>
        <w:t xml:space="preserve">for the LPPU </w:t>
      </w:r>
      <w:r w:rsidR="00275094" w:rsidRPr="00275094">
        <w:rPr>
          <w:rFonts w:ascii="Trebuchet MS" w:hAnsi="Trebuchet MS"/>
          <w:sz w:val="22"/>
          <w:szCs w:val="22"/>
        </w:rPr>
        <w:t xml:space="preserve">at B&amp;NES will </w:t>
      </w:r>
      <w:r w:rsidR="004A4E88">
        <w:rPr>
          <w:rFonts w:ascii="Trebuchet MS" w:hAnsi="Trebuchet MS"/>
          <w:sz w:val="22"/>
          <w:szCs w:val="22"/>
        </w:rPr>
        <w:t xml:space="preserve">positively </w:t>
      </w:r>
      <w:r w:rsidR="00275094" w:rsidRPr="00275094">
        <w:rPr>
          <w:rFonts w:ascii="Trebuchet MS" w:hAnsi="Trebuchet MS"/>
          <w:sz w:val="22"/>
          <w:szCs w:val="22"/>
        </w:rPr>
        <w:t xml:space="preserve">influence and determine what other Councils can do (including Wiltshire, the West of England, Cambridge, Cornwall who all are developing a similar approach). </w:t>
      </w:r>
    </w:p>
    <w:p w:rsidR="004D3568" w:rsidRDefault="004D3568" w:rsidP="00275094">
      <w:pPr>
        <w:pStyle w:val="Standard"/>
        <w:rPr>
          <w:rFonts w:ascii="Trebuchet MS" w:hAnsi="Trebuchet MS"/>
          <w:iCs/>
          <w:sz w:val="22"/>
          <w:szCs w:val="22"/>
        </w:rPr>
      </w:pPr>
    </w:p>
    <w:p w:rsidR="004D3568" w:rsidRDefault="00B1303C" w:rsidP="00275094">
      <w:pPr>
        <w:pStyle w:val="Standard"/>
        <w:rPr>
          <w:rFonts w:ascii="Trebuchet MS" w:hAnsi="Trebuchet MS"/>
          <w:iCs/>
          <w:sz w:val="22"/>
          <w:szCs w:val="22"/>
        </w:rPr>
      </w:pPr>
      <w:r>
        <w:rPr>
          <w:rFonts w:ascii="Trebuchet MS" w:hAnsi="Trebuchet MS"/>
          <w:iCs/>
          <w:sz w:val="22"/>
          <w:szCs w:val="22"/>
        </w:rPr>
        <w:t xml:space="preserve">While we generally support the direction of the LPPU we believe that many Polices could go further to </w:t>
      </w:r>
      <w:r w:rsidR="00374DCD">
        <w:rPr>
          <w:rFonts w:ascii="Trebuchet MS" w:hAnsi="Trebuchet MS"/>
          <w:iCs/>
          <w:sz w:val="22"/>
          <w:szCs w:val="22"/>
        </w:rPr>
        <w:t>achieve</w:t>
      </w:r>
      <w:r>
        <w:rPr>
          <w:rFonts w:ascii="Trebuchet MS" w:hAnsi="Trebuchet MS"/>
          <w:iCs/>
          <w:sz w:val="22"/>
          <w:szCs w:val="22"/>
        </w:rPr>
        <w:t xml:space="preserve"> a low carbon future for B&amp;NES. </w:t>
      </w:r>
      <w:r w:rsidR="004D3568">
        <w:rPr>
          <w:rFonts w:ascii="Trebuchet MS" w:hAnsi="Trebuchet MS"/>
          <w:iCs/>
          <w:sz w:val="22"/>
          <w:szCs w:val="22"/>
        </w:rPr>
        <w:t xml:space="preserve">Our comments in relation to the update are set out below, with </w:t>
      </w:r>
      <w:r>
        <w:rPr>
          <w:rFonts w:ascii="Trebuchet MS" w:hAnsi="Trebuchet MS"/>
          <w:iCs/>
          <w:sz w:val="22"/>
          <w:szCs w:val="22"/>
        </w:rPr>
        <w:t xml:space="preserve">more </w:t>
      </w:r>
      <w:r w:rsidR="004D3568">
        <w:rPr>
          <w:rFonts w:ascii="Trebuchet MS" w:hAnsi="Trebuchet MS"/>
          <w:iCs/>
          <w:sz w:val="22"/>
          <w:szCs w:val="22"/>
        </w:rPr>
        <w:t>detail</w:t>
      </w:r>
      <w:r>
        <w:rPr>
          <w:rFonts w:ascii="Trebuchet MS" w:hAnsi="Trebuchet MS"/>
          <w:iCs/>
          <w:sz w:val="22"/>
          <w:szCs w:val="22"/>
        </w:rPr>
        <w:t>s</w:t>
      </w:r>
      <w:r w:rsidR="004D3568">
        <w:rPr>
          <w:rFonts w:ascii="Trebuchet MS" w:hAnsi="Trebuchet MS"/>
          <w:iCs/>
          <w:sz w:val="22"/>
          <w:szCs w:val="22"/>
        </w:rPr>
        <w:t xml:space="preserve"> set out in our Part B response</w:t>
      </w:r>
      <w:r w:rsidR="005E7A78">
        <w:rPr>
          <w:rFonts w:ascii="Trebuchet MS" w:hAnsi="Trebuchet MS"/>
          <w:iCs/>
          <w:sz w:val="22"/>
          <w:szCs w:val="22"/>
        </w:rPr>
        <w:t>s to each Policy</w:t>
      </w:r>
      <w:r w:rsidR="004D3568">
        <w:rPr>
          <w:rFonts w:ascii="Trebuchet MS" w:hAnsi="Trebuchet MS"/>
          <w:iCs/>
          <w:sz w:val="22"/>
          <w:szCs w:val="22"/>
        </w:rPr>
        <w:t xml:space="preserve">. </w:t>
      </w:r>
    </w:p>
    <w:p w:rsidR="005E7A78" w:rsidRDefault="005E7A78" w:rsidP="00275094">
      <w:pPr>
        <w:pStyle w:val="Standard"/>
        <w:rPr>
          <w:rFonts w:ascii="Trebuchet MS" w:hAnsi="Trebuchet MS"/>
          <w:iCs/>
          <w:sz w:val="22"/>
          <w:szCs w:val="22"/>
        </w:rPr>
      </w:pPr>
    </w:p>
    <w:p w:rsidR="005E7A78" w:rsidRDefault="005E7A78" w:rsidP="00275094">
      <w:pPr>
        <w:pStyle w:val="Standard"/>
        <w:rPr>
          <w:rFonts w:ascii="Trebuchet MS" w:hAnsi="Trebuchet MS"/>
          <w:iCs/>
          <w:sz w:val="22"/>
          <w:szCs w:val="22"/>
        </w:rPr>
      </w:pPr>
      <w:r>
        <w:rPr>
          <w:rFonts w:ascii="Trebuchet MS" w:hAnsi="Trebuchet MS"/>
          <w:iCs/>
          <w:sz w:val="22"/>
          <w:szCs w:val="22"/>
        </w:rPr>
        <w:t xml:space="preserve">Bath Preservation Trust has taken-into-account the responses shared for public use by Transition Bath, and the Bath Alliance for Transport and Public Realm in preparing this response and submission. </w:t>
      </w:r>
    </w:p>
    <w:p w:rsidR="001D4F65" w:rsidRDefault="001D4F65" w:rsidP="00275094">
      <w:pPr>
        <w:pStyle w:val="Standard"/>
        <w:rPr>
          <w:rFonts w:ascii="Trebuchet MS" w:hAnsi="Trebuchet MS"/>
          <w:iCs/>
          <w:sz w:val="22"/>
          <w:szCs w:val="22"/>
        </w:rPr>
      </w:pPr>
    </w:p>
    <w:p w:rsidR="008B2A47" w:rsidRDefault="008B2A47" w:rsidP="008965FD">
      <w:pPr>
        <w:pStyle w:val="Standard"/>
        <w:rPr>
          <w:rFonts w:ascii="Trebuchet MS" w:hAnsi="Trebuchet MS"/>
          <w:iCs/>
          <w:sz w:val="22"/>
          <w:szCs w:val="22"/>
        </w:rPr>
      </w:pPr>
    </w:p>
    <w:p w:rsidR="004A4E88" w:rsidRPr="004A4E88" w:rsidRDefault="004A4E88" w:rsidP="004A4E88">
      <w:pPr>
        <w:pStyle w:val="Standard"/>
        <w:rPr>
          <w:rFonts w:ascii="Trebuchet MS" w:hAnsi="Trebuchet MS"/>
          <w:iCs/>
          <w:sz w:val="28"/>
          <w:szCs w:val="28"/>
        </w:rPr>
      </w:pPr>
    </w:p>
    <w:p w:rsidR="004A4E88" w:rsidRDefault="004A4E88" w:rsidP="004A4E88">
      <w:pPr>
        <w:pStyle w:val="Standard"/>
        <w:rPr>
          <w:rFonts w:ascii="Trebuchet MS" w:hAnsi="Trebuchet MS"/>
          <w:iCs/>
          <w:sz w:val="28"/>
          <w:szCs w:val="28"/>
        </w:rPr>
      </w:pPr>
      <w:r w:rsidRPr="004A4E88">
        <w:rPr>
          <w:rFonts w:ascii="Trebuchet MS" w:hAnsi="Trebuchet MS"/>
          <w:iCs/>
          <w:sz w:val="28"/>
          <w:szCs w:val="28"/>
        </w:rPr>
        <w:t>Comments</w:t>
      </w:r>
    </w:p>
    <w:p w:rsidR="004A4E88" w:rsidRPr="0006153F" w:rsidRDefault="004A4E88" w:rsidP="008965FD">
      <w:pPr>
        <w:pStyle w:val="Standard"/>
        <w:rPr>
          <w:rFonts w:ascii="Trebuchet MS" w:hAnsi="Trebuchet MS"/>
          <w:sz w:val="22"/>
          <w:szCs w:val="22"/>
        </w:rPr>
      </w:pPr>
      <w:bookmarkStart w:id="0" w:name="_GoBack"/>
      <w:bookmarkEnd w:id="0"/>
    </w:p>
    <w:p w:rsidR="009A3BCE" w:rsidRDefault="009A3BCE" w:rsidP="009A3BCE">
      <w:pPr>
        <w:pStyle w:val="Standard"/>
        <w:ind w:left="1134"/>
        <w:rPr>
          <w:rFonts w:ascii="Trebuchet MS" w:hAnsi="Trebuchet MS"/>
          <w:sz w:val="22"/>
          <w:szCs w:val="22"/>
        </w:rPr>
      </w:pPr>
    </w:p>
    <w:p w:rsidR="009A3BCE" w:rsidRDefault="009A3BCE" w:rsidP="009A3BCE">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Primary legislation: Section 19(1A) of the Planning and Compulsory Purchase Act 2004 provides that: ‘Development plan documents must (taken as a whole) </w:t>
      </w:r>
      <w:r w:rsidRPr="009A3BCE">
        <w:rPr>
          <w:rFonts w:ascii="Trebuchet MS" w:hAnsi="Trebuchet MS"/>
          <w:sz w:val="22"/>
          <w:szCs w:val="22"/>
        </w:rPr>
        <w:lastRenderedPageBreak/>
        <w:t>include policies designed to secure that the development and use of land in the local planning authority’s area contribute to the mitigation of, and adaptation to, climate change</w:t>
      </w:r>
      <w:r>
        <w:rPr>
          <w:rFonts w:ascii="Trebuchet MS" w:hAnsi="Trebuchet MS"/>
          <w:sz w:val="22"/>
          <w:szCs w:val="22"/>
        </w:rPr>
        <w:t xml:space="preserve">. </w:t>
      </w:r>
    </w:p>
    <w:p w:rsidR="009A3BCE" w:rsidRDefault="009A3BCE" w:rsidP="009A3BCE">
      <w:pPr>
        <w:pStyle w:val="ListParagraph"/>
      </w:pPr>
    </w:p>
    <w:p w:rsidR="009A3BCE" w:rsidRDefault="009A3BCE" w:rsidP="009A3BCE">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National Planning Policy Framework 2021 (NPPF): Chapter 14 states that: ‘The planning system should support the transition to a low carbon future in a changing climate, taking full account of flood risk and coastal change. It should help to: shape places in ways that contribute to radical reductions in greenhouse gas emissions… In line with the objectives and provisions of the Climate Change Act 2008’. </w:t>
      </w:r>
    </w:p>
    <w:p w:rsidR="009A3BCE" w:rsidRDefault="009A3BCE" w:rsidP="009A3BCE">
      <w:pPr>
        <w:pStyle w:val="ListParagraph"/>
        <w:rPr>
          <w:rFonts w:ascii="Trebuchet MS" w:hAnsi="Trebuchet MS"/>
        </w:rPr>
      </w:pPr>
    </w:p>
    <w:p w:rsidR="009A3BCE" w:rsidRPr="009A3BCE" w:rsidRDefault="009A3BCE" w:rsidP="009A3BCE">
      <w:pPr>
        <w:pStyle w:val="Standard"/>
        <w:numPr>
          <w:ilvl w:val="0"/>
          <w:numId w:val="1"/>
        </w:numPr>
        <w:ind w:left="1134" w:hanging="340"/>
        <w:rPr>
          <w:rFonts w:ascii="Trebuchet MS" w:hAnsi="Trebuchet MS"/>
          <w:sz w:val="22"/>
          <w:szCs w:val="22"/>
        </w:rPr>
      </w:pPr>
      <w:r w:rsidRPr="002A5035">
        <w:rPr>
          <w:rFonts w:ascii="Trebuchet MS" w:hAnsi="Trebuchet MS"/>
          <w:iCs/>
          <w:sz w:val="22"/>
          <w:szCs w:val="22"/>
        </w:rPr>
        <w:t>We</w:t>
      </w:r>
      <w:r w:rsidR="00DC5034">
        <w:rPr>
          <w:rFonts w:ascii="Trebuchet MS" w:hAnsi="Trebuchet MS"/>
          <w:iCs/>
          <w:sz w:val="22"/>
          <w:szCs w:val="22"/>
        </w:rPr>
        <w:t xml:space="preserve"> therefore</w:t>
      </w:r>
      <w:r w:rsidRPr="002A5035">
        <w:rPr>
          <w:rFonts w:ascii="Trebuchet MS" w:hAnsi="Trebuchet MS"/>
          <w:iCs/>
          <w:sz w:val="22"/>
          <w:szCs w:val="22"/>
        </w:rPr>
        <w:t xml:space="preserve"> welcome all CP and SCR policies (responding to climate change) augmented by the new SPD</w:t>
      </w:r>
      <w:r w:rsidRPr="002A5035">
        <w:rPr>
          <w:rFonts w:ascii="Trebuchet MS" w:hAnsi="Trebuchet MS"/>
          <w:sz w:val="22"/>
          <w:szCs w:val="22"/>
        </w:rPr>
        <w:t xml:space="preserve">. </w:t>
      </w:r>
      <w:r>
        <w:rPr>
          <w:rFonts w:ascii="Trebuchet MS" w:hAnsi="Trebuchet MS"/>
          <w:sz w:val="22"/>
          <w:szCs w:val="22"/>
        </w:rPr>
        <w:t>W</w:t>
      </w:r>
      <w:r w:rsidRPr="009A3BCE">
        <w:rPr>
          <w:rFonts w:ascii="Trebuchet MS" w:hAnsi="Trebuchet MS"/>
          <w:sz w:val="22"/>
          <w:szCs w:val="22"/>
        </w:rPr>
        <w:t xml:space="preserve">e welcome </w:t>
      </w:r>
      <w:r w:rsidRPr="009A3BCE">
        <w:rPr>
          <w:rFonts w:ascii="Trebuchet MS" w:hAnsi="Trebuchet MS"/>
          <w:iCs/>
          <w:sz w:val="22"/>
          <w:szCs w:val="22"/>
        </w:rPr>
        <w:t>expanded sustainable construction SPD - now split between residential and non-residential.</w:t>
      </w:r>
    </w:p>
    <w:p w:rsidR="009A3BCE" w:rsidRPr="002A5035" w:rsidRDefault="009A3BCE" w:rsidP="009A3BCE">
      <w:pPr>
        <w:pStyle w:val="Standard"/>
        <w:ind w:left="1134"/>
        <w:rPr>
          <w:rFonts w:ascii="Trebuchet MS" w:hAnsi="Trebuchet MS"/>
          <w:sz w:val="22"/>
          <w:szCs w:val="22"/>
        </w:rPr>
      </w:pPr>
    </w:p>
    <w:p w:rsidR="005E7A78" w:rsidRDefault="009A3BCE" w:rsidP="005E7A78">
      <w:pPr>
        <w:pStyle w:val="Standard"/>
        <w:numPr>
          <w:ilvl w:val="0"/>
          <w:numId w:val="1"/>
        </w:numPr>
        <w:ind w:left="1134" w:hanging="340"/>
        <w:rPr>
          <w:rFonts w:ascii="Trebuchet MS" w:hAnsi="Trebuchet MS"/>
          <w:sz w:val="22"/>
          <w:szCs w:val="22"/>
        </w:rPr>
      </w:pPr>
      <w:r w:rsidRPr="002A5035">
        <w:rPr>
          <w:rFonts w:ascii="Trebuchet MS" w:hAnsi="Trebuchet MS"/>
          <w:sz w:val="22"/>
          <w:szCs w:val="22"/>
        </w:rPr>
        <w:t>The SCR policies are positively prepared and is justified by the threats posed by climate change, since it will meet the local and national climate emergency obligations to achieve net zero emissions by 2030 and 2050 respectively.</w:t>
      </w:r>
    </w:p>
    <w:p w:rsidR="005E7A78" w:rsidRDefault="005E7A78" w:rsidP="005E7A78">
      <w:pPr>
        <w:pStyle w:val="ListParagraph"/>
        <w:rPr>
          <w:rFonts w:ascii="Trebuchet MS" w:hAnsi="Trebuchet MS"/>
        </w:rPr>
      </w:pPr>
    </w:p>
    <w:p w:rsidR="009A3BCE" w:rsidRDefault="009A3BCE" w:rsidP="009A3BCE">
      <w:pPr>
        <w:pStyle w:val="ListParagraph"/>
        <w:rPr>
          <w:rFonts w:ascii="Trebuchet MS" w:hAnsi="Trebuchet MS"/>
        </w:rPr>
      </w:pPr>
    </w:p>
    <w:p w:rsidR="005E7A78" w:rsidRDefault="002A5035" w:rsidP="005E7A78">
      <w:pPr>
        <w:pStyle w:val="Standard"/>
        <w:numPr>
          <w:ilvl w:val="0"/>
          <w:numId w:val="1"/>
        </w:numPr>
        <w:ind w:left="1134" w:hanging="340"/>
        <w:rPr>
          <w:rFonts w:ascii="Trebuchet MS" w:hAnsi="Trebuchet MS"/>
          <w:sz w:val="22"/>
          <w:szCs w:val="22"/>
        </w:rPr>
      </w:pPr>
      <w:r w:rsidRPr="002A5035">
        <w:rPr>
          <w:rFonts w:ascii="Trebuchet MS" w:hAnsi="Trebuchet MS"/>
          <w:sz w:val="22"/>
          <w:szCs w:val="22"/>
        </w:rPr>
        <w:t>Policy SCR6</w:t>
      </w:r>
      <w:r w:rsidR="004D3568">
        <w:rPr>
          <w:rFonts w:ascii="Trebuchet MS" w:hAnsi="Trebuchet MS"/>
          <w:sz w:val="22"/>
          <w:szCs w:val="22"/>
        </w:rPr>
        <w:t>, Sustainable Construction for Residential Buildings,</w:t>
      </w:r>
      <w:r w:rsidRPr="002A5035">
        <w:rPr>
          <w:rFonts w:ascii="Trebuchet MS" w:hAnsi="Trebuchet MS"/>
          <w:sz w:val="22"/>
          <w:szCs w:val="22"/>
        </w:rPr>
        <w:t xml:space="preserve"> is supported and justified since it removes future cost burdens on home owners, both to run and to retrofit their homes. National Building Regulations do not propose to achieve net zero regulated emissions. Without SCR6, brand new homes would need to be retrofitted to achieve net zero or to not overheat within 20 years of being built, at far greater expense either to the Government or the householder. SCR6 will stimulate the construction sector to develop the skills and supply chains to build to a higher standard, reducing the cost of doing so through economies of scale.</w:t>
      </w:r>
    </w:p>
    <w:p w:rsidR="005E7A78" w:rsidRDefault="005E7A78" w:rsidP="005E7A78">
      <w:pPr>
        <w:pStyle w:val="Standard"/>
        <w:ind w:left="1134"/>
        <w:rPr>
          <w:rFonts w:ascii="Trebuchet MS" w:hAnsi="Trebuchet MS"/>
          <w:sz w:val="22"/>
          <w:szCs w:val="22"/>
        </w:rPr>
      </w:pPr>
    </w:p>
    <w:p w:rsidR="005E7A78" w:rsidRPr="005E7A78" w:rsidRDefault="005E7A78" w:rsidP="005E7A78">
      <w:pPr>
        <w:pStyle w:val="Standard"/>
        <w:numPr>
          <w:ilvl w:val="0"/>
          <w:numId w:val="1"/>
        </w:numPr>
        <w:ind w:left="1134" w:hanging="340"/>
        <w:rPr>
          <w:rFonts w:ascii="Trebuchet MS" w:hAnsi="Trebuchet MS"/>
          <w:sz w:val="22"/>
          <w:szCs w:val="22"/>
        </w:rPr>
      </w:pPr>
      <w:r w:rsidRPr="005E7A78">
        <w:rPr>
          <w:rFonts w:ascii="Trebuchet MS" w:hAnsi="Trebuchet MS"/>
          <w:sz w:val="22"/>
          <w:szCs w:val="22"/>
        </w:rPr>
        <w:t xml:space="preserve">Whilst the net zero element of the SCR6 policy is sound it should indicate an intention to go further to the full </w:t>
      </w:r>
      <w:proofErr w:type="spellStart"/>
      <w:r w:rsidRPr="005E7A78">
        <w:rPr>
          <w:rFonts w:ascii="Trebuchet MS" w:hAnsi="Trebuchet MS"/>
          <w:sz w:val="22"/>
          <w:szCs w:val="22"/>
        </w:rPr>
        <w:t>Passivhaus</w:t>
      </w:r>
      <w:proofErr w:type="spellEnd"/>
      <w:r w:rsidRPr="005E7A78">
        <w:rPr>
          <w:rFonts w:ascii="Trebuchet MS" w:hAnsi="Trebuchet MS"/>
          <w:sz w:val="22"/>
          <w:szCs w:val="22"/>
        </w:rPr>
        <w:t xml:space="preserve"> Standard. Thousands of buildings now meet this standard, ensuring an excellent level of occupant comfort plus almost no heating bills. </w:t>
      </w:r>
    </w:p>
    <w:p w:rsidR="004D3568" w:rsidRPr="005E7A78" w:rsidRDefault="004D3568" w:rsidP="004D3568">
      <w:pPr>
        <w:pStyle w:val="Standard"/>
        <w:ind w:left="1134"/>
        <w:rPr>
          <w:rFonts w:ascii="Trebuchet MS" w:hAnsi="Trebuchet MS"/>
          <w:sz w:val="22"/>
          <w:szCs w:val="22"/>
        </w:rPr>
      </w:pPr>
    </w:p>
    <w:p w:rsidR="004D3568" w:rsidRPr="002A5035" w:rsidRDefault="004D3568" w:rsidP="004D3568">
      <w:pPr>
        <w:pStyle w:val="Standard"/>
        <w:numPr>
          <w:ilvl w:val="0"/>
          <w:numId w:val="1"/>
        </w:numPr>
        <w:ind w:left="1134" w:hanging="340"/>
        <w:rPr>
          <w:rFonts w:ascii="Trebuchet MS" w:hAnsi="Trebuchet MS"/>
          <w:sz w:val="22"/>
          <w:szCs w:val="22"/>
        </w:rPr>
      </w:pPr>
      <w:r w:rsidRPr="002A5035">
        <w:rPr>
          <w:rFonts w:ascii="Trebuchet MS" w:hAnsi="Trebuchet MS"/>
          <w:sz w:val="22"/>
          <w:szCs w:val="22"/>
        </w:rPr>
        <w:t xml:space="preserve">SCR6 – we </w:t>
      </w:r>
      <w:r w:rsidR="00904590">
        <w:rPr>
          <w:rFonts w:ascii="Trebuchet MS" w:hAnsi="Trebuchet MS"/>
          <w:sz w:val="22"/>
          <w:szCs w:val="22"/>
        </w:rPr>
        <w:t xml:space="preserve">broadly </w:t>
      </w:r>
      <w:r w:rsidRPr="002A5035">
        <w:rPr>
          <w:rFonts w:ascii="Trebuchet MS" w:hAnsi="Trebuchet MS"/>
          <w:sz w:val="22"/>
          <w:szCs w:val="22"/>
        </w:rPr>
        <w:t>support the overheating policy</w:t>
      </w:r>
      <w:r>
        <w:rPr>
          <w:rFonts w:ascii="Trebuchet MS" w:hAnsi="Trebuchet MS"/>
          <w:sz w:val="22"/>
          <w:szCs w:val="22"/>
        </w:rPr>
        <w:t xml:space="preserve"> in SCR6</w:t>
      </w:r>
      <w:r w:rsidRPr="002A5035">
        <w:rPr>
          <w:rFonts w:ascii="Trebuchet MS" w:hAnsi="Trebuchet MS"/>
          <w:sz w:val="22"/>
          <w:szCs w:val="22"/>
        </w:rPr>
        <w:t xml:space="preserve">. It is line with It is in line with NPPF para 153 ‘Plans should take a proactive approach to mitigating and adapting to climate change, </w:t>
      </w:r>
      <w:proofErr w:type="gramStart"/>
      <w:r w:rsidRPr="002A5035">
        <w:rPr>
          <w:rFonts w:ascii="Trebuchet MS" w:hAnsi="Trebuchet MS"/>
          <w:sz w:val="22"/>
          <w:szCs w:val="22"/>
        </w:rPr>
        <w:t>taking into account</w:t>
      </w:r>
      <w:proofErr w:type="gramEnd"/>
      <w:r w:rsidRPr="002A5035">
        <w:rPr>
          <w:rFonts w:ascii="Trebuchet MS" w:hAnsi="Trebuchet MS"/>
          <w:sz w:val="22"/>
          <w:szCs w:val="22"/>
        </w:rPr>
        <w:t xml:space="preserve">…. the risk of overheating from rising </w:t>
      </w:r>
      <w:proofErr w:type="gramStart"/>
      <w:r w:rsidRPr="002A5035">
        <w:rPr>
          <w:rFonts w:ascii="Trebuchet MS" w:hAnsi="Trebuchet MS"/>
          <w:sz w:val="22"/>
          <w:szCs w:val="22"/>
        </w:rPr>
        <w:t>temperatures’</w:t>
      </w:r>
      <w:proofErr w:type="gramEnd"/>
      <w:r w:rsidRPr="002A5035">
        <w:rPr>
          <w:rFonts w:ascii="Trebuchet MS" w:hAnsi="Trebuchet MS"/>
          <w:sz w:val="22"/>
          <w:szCs w:val="22"/>
        </w:rPr>
        <w:t>.</w:t>
      </w:r>
      <w:r w:rsidR="00904590">
        <w:rPr>
          <w:rFonts w:ascii="Trebuchet MS" w:hAnsi="Trebuchet MS"/>
          <w:sz w:val="22"/>
          <w:szCs w:val="22"/>
        </w:rPr>
        <w:t xml:space="preserve"> However, </w:t>
      </w:r>
      <w:r w:rsidR="00904590" w:rsidRPr="00305B8A">
        <w:rPr>
          <w:rFonts w:ascii="Trebuchet MS" w:hAnsi="Trebuchet MS"/>
          <w:sz w:val="22"/>
          <w:szCs w:val="22"/>
        </w:rPr>
        <w:t xml:space="preserve">the </w:t>
      </w:r>
      <w:r w:rsidR="00904590">
        <w:rPr>
          <w:rFonts w:ascii="Trebuchet MS" w:hAnsi="Trebuchet MS"/>
          <w:sz w:val="22"/>
          <w:szCs w:val="22"/>
        </w:rPr>
        <w:t>o</w:t>
      </w:r>
      <w:r w:rsidR="00904590" w:rsidRPr="00305B8A">
        <w:rPr>
          <w:rFonts w:ascii="Trebuchet MS" w:hAnsi="Trebuchet MS"/>
          <w:sz w:val="22"/>
          <w:szCs w:val="22"/>
        </w:rPr>
        <w:t>verheating policy in SCR6 is unsound since it only applies to very large- scale development of 50 dwellings or more when the vast majority of development in the area is smaller scale. This means that most homes in the area could become a risk to health in the future climate, with occupants either suffering health impact from overheating or having to install energy -intensive air conditioning which would make the net zero target harder to reach</w:t>
      </w:r>
      <w:r w:rsidR="00904590">
        <w:rPr>
          <w:rFonts w:ascii="Trebuchet MS" w:hAnsi="Trebuchet MS"/>
          <w:sz w:val="22"/>
          <w:szCs w:val="22"/>
        </w:rPr>
        <w:t xml:space="preserve">. </w:t>
      </w:r>
    </w:p>
    <w:p w:rsidR="004D3568" w:rsidRDefault="004D3568" w:rsidP="004D3568">
      <w:pPr>
        <w:pStyle w:val="Standard"/>
        <w:ind w:left="1134"/>
        <w:rPr>
          <w:rFonts w:ascii="Trebuchet MS" w:hAnsi="Trebuchet MS"/>
          <w:sz w:val="22"/>
          <w:szCs w:val="22"/>
        </w:rPr>
      </w:pPr>
    </w:p>
    <w:p w:rsidR="00B31DB4" w:rsidRPr="004D3568" w:rsidRDefault="00B31DB4" w:rsidP="004D3568">
      <w:pPr>
        <w:pStyle w:val="Standard"/>
        <w:ind w:left="1134"/>
        <w:rPr>
          <w:rFonts w:ascii="Trebuchet MS" w:hAnsi="Trebuchet MS"/>
          <w:sz w:val="22"/>
          <w:szCs w:val="22"/>
        </w:rPr>
      </w:pPr>
    </w:p>
    <w:p w:rsidR="009A3BCE" w:rsidRPr="009A3BCE" w:rsidRDefault="00B31DB4" w:rsidP="00B31DB4">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SCR7 </w:t>
      </w:r>
      <w:r w:rsidR="004D3568">
        <w:rPr>
          <w:rFonts w:ascii="Trebuchet MS" w:hAnsi="Trebuchet MS"/>
          <w:sz w:val="22"/>
          <w:szCs w:val="22"/>
        </w:rPr>
        <w:t xml:space="preserve">Sustainable Construction for New Buildings and </w:t>
      </w:r>
      <w:proofErr w:type="gramStart"/>
      <w:r w:rsidR="004D3568">
        <w:rPr>
          <w:rFonts w:ascii="Trebuchet MS" w:hAnsi="Trebuchet MS"/>
          <w:sz w:val="22"/>
          <w:szCs w:val="22"/>
        </w:rPr>
        <w:t>Non Residential</w:t>
      </w:r>
      <w:proofErr w:type="gramEnd"/>
      <w:r w:rsidR="004D3568">
        <w:rPr>
          <w:rFonts w:ascii="Trebuchet MS" w:hAnsi="Trebuchet MS"/>
          <w:sz w:val="22"/>
          <w:szCs w:val="22"/>
        </w:rPr>
        <w:t xml:space="preserve"> Buildings,</w:t>
      </w:r>
      <w:r w:rsidRPr="009A3BCE">
        <w:rPr>
          <w:rFonts w:ascii="Trebuchet MS" w:hAnsi="Trebuchet MS"/>
          <w:sz w:val="22"/>
          <w:szCs w:val="22"/>
        </w:rPr>
        <w:t xml:space="preserve"> is based on a costed study and viability test which together meet the requirements of the 2004 </w:t>
      </w:r>
      <w:r w:rsidR="009A3BCE">
        <w:rPr>
          <w:rFonts w:ascii="Trebuchet MS" w:hAnsi="Trebuchet MS"/>
          <w:sz w:val="22"/>
          <w:szCs w:val="22"/>
        </w:rPr>
        <w:t xml:space="preserve">Planning </w:t>
      </w:r>
      <w:r w:rsidRPr="009A3BCE">
        <w:rPr>
          <w:rFonts w:ascii="Trebuchet MS" w:hAnsi="Trebuchet MS"/>
          <w:sz w:val="22"/>
          <w:szCs w:val="22"/>
        </w:rPr>
        <w:t xml:space="preserve">Act for a ‘robust assessment of the potential for local policy to achieve local emissions reductions over the plan period, taking into account the UK’s net zero commitment under the Climate Change </w:t>
      </w:r>
      <w:r w:rsidRPr="009A3BCE">
        <w:rPr>
          <w:rFonts w:ascii="Trebuchet MS" w:hAnsi="Trebuchet MS"/>
          <w:sz w:val="22"/>
          <w:szCs w:val="22"/>
        </w:rPr>
        <w:lastRenderedPageBreak/>
        <w:t>Act’. The resultant policy SCR7 has been set based on being in accordance with that assessment of potential</w:t>
      </w:r>
      <w:r w:rsidR="009A3BCE" w:rsidRPr="009A3BCE">
        <w:rPr>
          <w:rFonts w:ascii="Trebuchet MS" w:hAnsi="Trebuchet MS"/>
          <w:sz w:val="22"/>
          <w:szCs w:val="22"/>
        </w:rPr>
        <w:t>.</w:t>
      </w:r>
    </w:p>
    <w:p w:rsidR="009A3BCE" w:rsidRDefault="009A3BCE" w:rsidP="009A3BCE">
      <w:pPr>
        <w:pStyle w:val="ListParagraph"/>
        <w:rPr>
          <w:rFonts w:ascii="Trebuchet MS" w:hAnsi="Trebuchet MS"/>
        </w:rPr>
      </w:pPr>
    </w:p>
    <w:p w:rsidR="00B31DB4" w:rsidRPr="009A3BCE" w:rsidRDefault="00B31DB4" w:rsidP="009A3BCE">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Policy SCR7 is legally compliant and consistent with Government policy and legislation which make climate mitigation and adaptation central principles of plan-making as set out in the NPPF “The planning system should … help to: shape places in ways that contribute to radical reductions in greenhouse gas emissions” (NPPF Chapter 14) </w:t>
      </w:r>
    </w:p>
    <w:p w:rsidR="00B31DB4" w:rsidRPr="00B31DB4" w:rsidRDefault="00B31DB4" w:rsidP="00B31DB4">
      <w:pPr>
        <w:pStyle w:val="ListParagraph"/>
        <w:rPr>
          <w:rFonts w:ascii="Trebuchet MS" w:hAnsi="Trebuchet MS"/>
        </w:rPr>
      </w:pPr>
    </w:p>
    <w:p w:rsidR="00B31DB4" w:rsidRDefault="00B31DB4" w:rsidP="004A4E88">
      <w:pPr>
        <w:pStyle w:val="Standard"/>
        <w:numPr>
          <w:ilvl w:val="0"/>
          <w:numId w:val="1"/>
        </w:numPr>
        <w:ind w:left="1134" w:hanging="340"/>
        <w:rPr>
          <w:rFonts w:ascii="Trebuchet MS" w:hAnsi="Trebuchet MS"/>
          <w:sz w:val="22"/>
          <w:szCs w:val="22"/>
        </w:rPr>
      </w:pPr>
      <w:r w:rsidRPr="00B31DB4">
        <w:rPr>
          <w:rFonts w:ascii="Trebuchet MS" w:hAnsi="Trebuchet MS"/>
          <w:sz w:val="22"/>
          <w:szCs w:val="22"/>
        </w:rPr>
        <w:t>SCR7 will require net zero emissions from regulated sources which is a big improvement on the requirements of current Building Regulations and those proposed through the Future Building Standard. Without this robust approach, non-residential buildings will have energy costs which are higher for the occupants, draining money form the local economy especially with recent energy price spikes, and which will need expensive and disruptive retrofitting to achieve net zero in the future. The BREEAM standard will ensure a balanced approach to sustainability is taken</w:t>
      </w:r>
      <w:r w:rsidR="009A3BCE">
        <w:rPr>
          <w:rFonts w:ascii="Trebuchet MS" w:hAnsi="Trebuchet MS"/>
          <w:sz w:val="22"/>
          <w:szCs w:val="22"/>
        </w:rPr>
        <w:t>.</w:t>
      </w:r>
    </w:p>
    <w:p w:rsidR="009A3BCE" w:rsidRDefault="009A3BCE" w:rsidP="009A3BCE">
      <w:pPr>
        <w:pStyle w:val="ListParagraph"/>
        <w:rPr>
          <w:rFonts w:ascii="Trebuchet MS" w:hAnsi="Trebuchet MS"/>
        </w:rPr>
      </w:pPr>
    </w:p>
    <w:p w:rsidR="00904590" w:rsidRPr="00904590" w:rsidRDefault="009A3BCE" w:rsidP="00904590">
      <w:pPr>
        <w:pStyle w:val="Standard"/>
        <w:numPr>
          <w:ilvl w:val="0"/>
          <w:numId w:val="1"/>
        </w:numPr>
        <w:ind w:left="1134" w:hanging="340"/>
        <w:rPr>
          <w:rFonts w:ascii="Trebuchet MS" w:hAnsi="Trebuchet MS"/>
          <w:sz w:val="22"/>
          <w:szCs w:val="22"/>
        </w:rPr>
      </w:pPr>
      <w:r w:rsidRPr="00904590">
        <w:rPr>
          <w:rFonts w:ascii="Trebuchet MS" w:hAnsi="Trebuchet MS"/>
          <w:sz w:val="22"/>
          <w:szCs w:val="22"/>
        </w:rPr>
        <w:t>Policy SCR7 would deliver a radical reduction in emissions compared to current or Building Regulations or those proposed through the Future Building Standard, whilst being viable as shown in the viability assessment produced by the Council.</w:t>
      </w:r>
    </w:p>
    <w:p w:rsidR="00904590" w:rsidRPr="00904590" w:rsidRDefault="00904590" w:rsidP="00904590">
      <w:pPr>
        <w:pStyle w:val="ListParagraph"/>
        <w:rPr>
          <w:rFonts w:ascii="Trebuchet MS" w:hAnsi="Trebuchet MS"/>
        </w:rPr>
      </w:pPr>
    </w:p>
    <w:p w:rsidR="00904590" w:rsidRPr="00904590" w:rsidRDefault="00904590" w:rsidP="00904590">
      <w:pPr>
        <w:pStyle w:val="Standard"/>
        <w:numPr>
          <w:ilvl w:val="0"/>
          <w:numId w:val="1"/>
        </w:numPr>
        <w:ind w:left="1134" w:hanging="340"/>
        <w:rPr>
          <w:rFonts w:ascii="Trebuchet MS" w:hAnsi="Trebuchet MS"/>
          <w:sz w:val="22"/>
          <w:szCs w:val="22"/>
        </w:rPr>
      </w:pPr>
      <w:r w:rsidRPr="00904590">
        <w:rPr>
          <w:rFonts w:ascii="Trebuchet MS" w:hAnsi="Trebuchet MS"/>
          <w:sz w:val="22"/>
          <w:szCs w:val="22"/>
        </w:rPr>
        <w:t xml:space="preserve">Whilst the net zero approach to SCR7 is sound, the policy </w:t>
      </w:r>
      <w:r w:rsidR="005E7A78">
        <w:rPr>
          <w:rFonts w:ascii="Trebuchet MS" w:hAnsi="Trebuchet MS"/>
          <w:sz w:val="22"/>
          <w:szCs w:val="22"/>
        </w:rPr>
        <w:t xml:space="preserve">is unsound overall as it </w:t>
      </w:r>
      <w:r w:rsidRPr="00904590">
        <w:rPr>
          <w:rFonts w:ascii="Trebuchet MS" w:hAnsi="Trebuchet MS"/>
          <w:sz w:val="22"/>
          <w:szCs w:val="22"/>
        </w:rPr>
        <w:t xml:space="preserve">should indicate an intention to go further to require the full </w:t>
      </w:r>
      <w:proofErr w:type="spellStart"/>
      <w:r w:rsidRPr="00904590">
        <w:rPr>
          <w:rFonts w:ascii="Trebuchet MS" w:hAnsi="Trebuchet MS"/>
          <w:sz w:val="22"/>
          <w:szCs w:val="22"/>
        </w:rPr>
        <w:t>Passivhaus</w:t>
      </w:r>
      <w:proofErr w:type="spellEnd"/>
      <w:r w:rsidRPr="00904590">
        <w:rPr>
          <w:rFonts w:ascii="Trebuchet MS" w:hAnsi="Trebuchet MS"/>
          <w:sz w:val="22"/>
          <w:szCs w:val="22"/>
        </w:rPr>
        <w:t xml:space="preserve"> Standard. Thousands of buildings now meet this standard, ensuring an excellent level of occupant comfort plus almost no heating bills. </w:t>
      </w:r>
    </w:p>
    <w:p w:rsidR="00904590" w:rsidRPr="00904590" w:rsidRDefault="00904590" w:rsidP="00904590">
      <w:pPr>
        <w:pStyle w:val="ListParagraph"/>
        <w:rPr>
          <w:rFonts w:ascii="Trebuchet MS" w:hAnsi="Trebuchet MS"/>
        </w:rPr>
      </w:pPr>
    </w:p>
    <w:p w:rsidR="00904590" w:rsidRPr="00904590" w:rsidRDefault="00904590" w:rsidP="00904590">
      <w:pPr>
        <w:pStyle w:val="Standard"/>
        <w:numPr>
          <w:ilvl w:val="0"/>
          <w:numId w:val="1"/>
        </w:numPr>
        <w:ind w:left="1134" w:hanging="340"/>
        <w:rPr>
          <w:rFonts w:ascii="Trebuchet MS" w:hAnsi="Trebuchet MS"/>
          <w:sz w:val="22"/>
          <w:szCs w:val="22"/>
        </w:rPr>
      </w:pPr>
      <w:r w:rsidRPr="00904590">
        <w:rPr>
          <w:rFonts w:ascii="Trebuchet MS" w:hAnsi="Trebuchet MS"/>
          <w:sz w:val="22"/>
          <w:szCs w:val="22"/>
        </w:rPr>
        <w:t xml:space="preserve">Overall policy SCR7 is unsound since there is no overheating requirement as there is for residential development, as required in NPPF para 153 ‘Plans should take a proactive approach to mitigating and adapting to climate change, </w:t>
      </w:r>
      <w:proofErr w:type="gramStart"/>
      <w:r w:rsidRPr="00904590">
        <w:rPr>
          <w:rFonts w:ascii="Trebuchet MS" w:hAnsi="Trebuchet MS"/>
          <w:sz w:val="22"/>
          <w:szCs w:val="22"/>
        </w:rPr>
        <w:t>taking into account</w:t>
      </w:r>
      <w:proofErr w:type="gramEnd"/>
      <w:r w:rsidRPr="00904590">
        <w:rPr>
          <w:rFonts w:ascii="Trebuchet MS" w:hAnsi="Trebuchet MS"/>
          <w:sz w:val="22"/>
          <w:szCs w:val="22"/>
        </w:rPr>
        <w:t xml:space="preserve">…. the risk of overheating from rising </w:t>
      </w:r>
      <w:proofErr w:type="gramStart"/>
      <w:r w:rsidRPr="00904590">
        <w:rPr>
          <w:rFonts w:ascii="Trebuchet MS" w:hAnsi="Trebuchet MS"/>
          <w:sz w:val="22"/>
          <w:szCs w:val="22"/>
        </w:rPr>
        <w:t>temperatures’</w:t>
      </w:r>
      <w:proofErr w:type="gramEnd"/>
      <w:r w:rsidRPr="00904590">
        <w:rPr>
          <w:rFonts w:ascii="Trebuchet MS" w:hAnsi="Trebuchet MS"/>
          <w:sz w:val="22"/>
          <w:szCs w:val="22"/>
        </w:rPr>
        <w:t xml:space="preserve">. </w:t>
      </w:r>
    </w:p>
    <w:p w:rsidR="00904590" w:rsidRPr="00904590" w:rsidRDefault="00904590" w:rsidP="00904590">
      <w:pPr>
        <w:pStyle w:val="Standard"/>
        <w:ind w:left="1134"/>
        <w:rPr>
          <w:rFonts w:ascii="Trebuchet MS" w:hAnsi="Trebuchet MS"/>
          <w:sz w:val="22"/>
          <w:szCs w:val="22"/>
        </w:rPr>
      </w:pPr>
    </w:p>
    <w:p w:rsidR="004A4E88" w:rsidRPr="00B31DB4" w:rsidRDefault="004A4E88" w:rsidP="004D3568">
      <w:pPr>
        <w:pStyle w:val="Standard"/>
        <w:rPr>
          <w:rFonts w:ascii="Trebuchet MS" w:hAnsi="Trebuchet MS"/>
          <w:sz w:val="22"/>
          <w:szCs w:val="22"/>
        </w:rPr>
      </w:pPr>
    </w:p>
    <w:p w:rsidR="0076726D" w:rsidRDefault="004A4E88" w:rsidP="0076726D">
      <w:pPr>
        <w:pStyle w:val="Standard"/>
        <w:numPr>
          <w:ilvl w:val="0"/>
          <w:numId w:val="1"/>
        </w:numPr>
        <w:ind w:left="1134" w:hanging="340"/>
        <w:rPr>
          <w:rFonts w:ascii="Trebuchet MS" w:hAnsi="Trebuchet MS"/>
          <w:sz w:val="22"/>
          <w:szCs w:val="22"/>
        </w:rPr>
      </w:pPr>
      <w:r w:rsidRPr="004A4E88">
        <w:rPr>
          <w:rFonts w:ascii="Trebuchet MS" w:hAnsi="Trebuchet MS"/>
          <w:sz w:val="22"/>
          <w:szCs w:val="22"/>
        </w:rPr>
        <w:t>SCR8 - From a historic environment angle, the ratcheted up embodied carbon policy is strongly supported, as it it will prioritise retention rather than demolition of existing buildings, which is the big "elephant in the room" for decarbonisation. </w:t>
      </w:r>
      <w:r w:rsidR="000B43BD">
        <w:rPr>
          <w:rFonts w:ascii="Trebuchet MS" w:hAnsi="Trebuchet MS"/>
          <w:sz w:val="22"/>
          <w:szCs w:val="22"/>
        </w:rPr>
        <w:t>However, we call for this policy to go further if evidence supports it.</w:t>
      </w:r>
    </w:p>
    <w:p w:rsidR="0076726D" w:rsidRDefault="0076726D" w:rsidP="0076726D">
      <w:pPr>
        <w:pStyle w:val="Standard"/>
        <w:ind w:left="1134"/>
        <w:rPr>
          <w:rFonts w:ascii="Trebuchet MS" w:hAnsi="Trebuchet MS"/>
          <w:sz w:val="22"/>
          <w:szCs w:val="22"/>
        </w:rPr>
      </w:pPr>
    </w:p>
    <w:p w:rsidR="00F804A1" w:rsidRPr="0076726D" w:rsidRDefault="00F804A1" w:rsidP="000B43BD">
      <w:pPr>
        <w:pStyle w:val="Standard"/>
        <w:numPr>
          <w:ilvl w:val="0"/>
          <w:numId w:val="1"/>
        </w:numPr>
        <w:ind w:left="1134" w:hanging="340"/>
        <w:rPr>
          <w:rFonts w:ascii="Trebuchet MS" w:hAnsi="Trebuchet MS"/>
          <w:sz w:val="22"/>
          <w:szCs w:val="22"/>
        </w:rPr>
      </w:pPr>
      <w:r w:rsidRPr="0076726D">
        <w:rPr>
          <w:rFonts w:ascii="Trebuchet MS" w:hAnsi="Trebuchet MS"/>
          <w:sz w:val="22"/>
          <w:szCs w:val="22"/>
        </w:rPr>
        <w:t>The SCR8 policy is limited to developments greater than 5000 m2 or 50 dwellings. A lower minimum of 500 m2 and 10 dwellings should be set. The policy should define a reduction in embodied carbon of developments over time, so higher standards are met as developers get gradually more used to the new standards.</w:t>
      </w:r>
    </w:p>
    <w:p w:rsidR="004A4E88" w:rsidRPr="004A4E88" w:rsidRDefault="004A4E88" w:rsidP="00F22CD0">
      <w:pPr>
        <w:pStyle w:val="Standard"/>
        <w:rPr>
          <w:rFonts w:ascii="Trebuchet MS" w:hAnsi="Trebuchet MS"/>
          <w:sz w:val="22"/>
          <w:szCs w:val="22"/>
        </w:rPr>
      </w:pPr>
    </w:p>
    <w:p w:rsidR="00275094" w:rsidRDefault="00275094" w:rsidP="00C555C0">
      <w:pPr>
        <w:pStyle w:val="Standard"/>
        <w:numPr>
          <w:ilvl w:val="0"/>
          <w:numId w:val="1"/>
        </w:numPr>
        <w:ind w:left="1134" w:hanging="340"/>
        <w:rPr>
          <w:rFonts w:ascii="Trebuchet MS" w:hAnsi="Trebuchet MS"/>
          <w:sz w:val="22"/>
          <w:szCs w:val="22"/>
        </w:rPr>
      </w:pPr>
      <w:r>
        <w:rPr>
          <w:rFonts w:ascii="Trebuchet MS" w:hAnsi="Trebuchet MS"/>
          <w:sz w:val="22"/>
          <w:szCs w:val="22"/>
        </w:rPr>
        <w:t xml:space="preserve">Climate change polices </w:t>
      </w:r>
      <w:r w:rsidR="003345EB">
        <w:rPr>
          <w:rFonts w:ascii="Trebuchet MS" w:hAnsi="Trebuchet MS"/>
          <w:sz w:val="22"/>
          <w:szCs w:val="22"/>
        </w:rPr>
        <w:t>sh</w:t>
      </w:r>
      <w:r>
        <w:rPr>
          <w:rFonts w:ascii="Trebuchet MS" w:hAnsi="Trebuchet MS"/>
          <w:sz w:val="22"/>
          <w:szCs w:val="22"/>
        </w:rPr>
        <w:t xml:space="preserve">ould be strengthened with the inclusion of a net zero regulated emissions policy (e.g. Reading) </w:t>
      </w:r>
    </w:p>
    <w:p w:rsidR="004A4E88" w:rsidRPr="00C555C0" w:rsidRDefault="004A4E88" w:rsidP="004A4E88">
      <w:pPr>
        <w:pStyle w:val="Standard"/>
        <w:ind w:left="1134"/>
        <w:rPr>
          <w:rFonts w:ascii="Trebuchet MS" w:hAnsi="Trebuchet MS"/>
          <w:sz w:val="22"/>
          <w:szCs w:val="22"/>
        </w:rPr>
      </w:pPr>
    </w:p>
    <w:p w:rsidR="004D3568" w:rsidRDefault="003345EB" w:rsidP="004D3568">
      <w:pPr>
        <w:pStyle w:val="Standard"/>
        <w:numPr>
          <w:ilvl w:val="0"/>
          <w:numId w:val="3"/>
        </w:numPr>
        <w:rPr>
          <w:rFonts w:ascii="Trebuchet MS" w:hAnsi="Trebuchet MS"/>
          <w:sz w:val="22"/>
          <w:szCs w:val="22"/>
        </w:rPr>
      </w:pPr>
      <w:r>
        <w:rPr>
          <w:rFonts w:ascii="Trebuchet MS" w:hAnsi="Trebuchet MS"/>
          <w:iCs/>
          <w:sz w:val="22"/>
          <w:szCs w:val="22"/>
        </w:rPr>
        <w:t>W</w:t>
      </w:r>
      <w:r w:rsidR="00C555C0">
        <w:rPr>
          <w:rFonts w:ascii="Trebuchet MS" w:hAnsi="Trebuchet MS"/>
          <w:iCs/>
          <w:sz w:val="22"/>
          <w:szCs w:val="22"/>
        </w:rPr>
        <w:t xml:space="preserve">e welcome the approach to </w:t>
      </w:r>
      <w:r w:rsidR="008965FD" w:rsidRPr="006527EF">
        <w:rPr>
          <w:rFonts w:ascii="Trebuchet MS" w:hAnsi="Trebuchet MS"/>
          <w:iCs/>
          <w:sz w:val="22"/>
          <w:szCs w:val="22"/>
        </w:rPr>
        <w:t>Renewable Energy</w:t>
      </w:r>
      <w:r w:rsidRPr="003345EB">
        <w:rPr>
          <w:rFonts w:ascii="Trebuchet MS" w:hAnsi="Trebuchet MS"/>
          <w:iCs/>
          <w:sz w:val="22"/>
          <w:szCs w:val="22"/>
        </w:rPr>
        <w:t xml:space="preserve"> </w:t>
      </w:r>
      <w:r>
        <w:rPr>
          <w:rFonts w:ascii="Trebuchet MS" w:hAnsi="Trebuchet MS"/>
          <w:iCs/>
          <w:sz w:val="22"/>
          <w:szCs w:val="22"/>
        </w:rPr>
        <w:t>(paragraph 97/</w:t>
      </w:r>
      <w:r w:rsidRPr="006527EF">
        <w:rPr>
          <w:rFonts w:ascii="Trebuchet MS" w:hAnsi="Trebuchet MS"/>
          <w:iCs/>
          <w:sz w:val="22"/>
          <w:szCs w:val="22"/>
        </w:rPr>
        <w:t>CP3</w:t>
      </w:r>
      <w:r>
        <w:rPr>
          <w:rFonts w:ascii="Trebuchet MS" w:hAnsi="Trebuchet MS"/>
          <w:iCs/>
          <w:sz w:val="22"/>
          <w:szCs w:val="22"/>
        </w:rPr>
        <w:t>)</w:t>
      </w:r>
      <w:r w:rsidR="008965FD" w:rsidRPr="006527EF">
        <w:rPr>
          <w:rFonts w:ascii="Trebuchet MS" w:hAnsi="Trebuchet MS"/>
          <w:iCs/>
          <w:sz w:val="22"/>
          <w:szCs w:val="22"/>
        </w:rPr>
        <w:t>.</w:t>
      </w:r>
      <w:r w:rsidR="004D3568" w:rsidRPr="004D3568">
        <w:rPr>
          <w:rFonts w:ascii="Trebuchet MS" w:hAnsi="Trebuchet MS"/>
          <w:iCs/>
          <w:sz w:val="22"/>
          <w:szCs w:val="22"/>
        </w:rPr>
        <w:t xml:space="preserve"> </w:t>
      </w:r>
      <w:r w:rsidR="004D3568">
        <w:rPr>
          <w:rFonts w:ascii="Trebuchet MS" w:hAnsi="Trebuchet MS"/>
          <w:iCs/>
          <w:sz w:val="22"/>
          <w:szCs w:val="22"/>
        </w:rPr>
        <w:t xml:space="preserve">We welcome and continue to call for </w:t>
      </w:r>
      <w:r w:rsidR="004D3568">
        <w:rPr>
          <w:rFonts w:ascii="Trebuchet MS" w:hAnsi="Trebuchet MS"/>
          <w:sz w:val="22"/>
          <w:szCs w:val="22"/>
        </w:rPr>
        <w:t>i</w:t>
      </w:r>
      <w:r w:rsidR="004D3568" w:rsidRPr="00CB1FC2">
        <w:rPr>
          <w:rFonts w:ascii="Trebuchet MS" w:hAnsi="Trebuchet MS"/>
          <w:sz w:val="22"/>
          <w:szCs w:val="22"/>
        </w:rPr>
        <w:t>ncreased cross-border collaboration on large scale renewables</w:t>
      </w:r>
      <w:r w:rsidR="000A5533">
        <w:rPr>
          <w:rFonts w:ascii="Trebuchet MS" w:hAnsi="Trebuchet MS"/>
          <w:sz w:val="22"/>
          <w:szCs w:val="22"/>
        </w:rPr>
        <w:t xml:space="preserve"> (wind and solar)</w:t>
      </w:r>
      <w:r w:rsidR="004D3568" w:rsidRPr="00CB1FC2">
        <w:rPr>
          <w:rFonts w:ascii="Trebuchet MS" w:hAnsi="Trebuchet MS"/>
          <w:sz w:val="22"/>
          <w:szCs w:val="22"/>
        </w:rPr>
        <w:t xml:space="preserve"> and transport strategies</w:t>
      </w:r>
      <w:r w:rsidR="0076726D">
        <w:rPr>
          <w:rFonts w:ascii="Trebuchet MS" w:hAnsi="Trebuchet MS"/>
          <w:sz w:val="22"/>
          <w:szCs w:val="22"/>
        </w:rPr>
        <w:t xml:space="preserve"> to meet the needs </w:t>
      </w:r>
      <w:r w:rsidR="0076726D">
        <w:rPr>
          <w:rFonts w:ascii="Trebuchet MS" w:hAnsi="Trebuchet MS"/>
          <w:sz w:val="22"/>
          <w:szCs w:val="22"/>
        </w:rPr>
        <w:lastRenderedPageBreak/>
        <w:t>of B&amp;NES, and meet net zero emissions, while protecting designated lands</w:t>
      </w:r>
      <w:r w:rsidR="000A5533">
        <w:rPr>
          <w:rFonts w:ascii="Trebuchet MS" w:hAnsi="Trebuchet MS"/>
          <w:sz w:val="22"/>
          <w:szCs w:val="22"/>
        </w:rPr>
        <w:t>c</w:t>
      </w:r>
      <w:r w:rsidR="0076726D">
        <w:rPr>
          <w:rFonts w:ascii="Trebuchet MS" w:hAnsi="Trebuchet MS"/>
          <w:sz w:val="22"/>
          <w:szCs w:val="22"/>
        </w:rPr>
        <w:t>apes</w:t>
      </w:r>
      <w:r w:rsidR="004D3568" w:rsidRPr="00CB1FC2">
        <w:rPr>
          <w:rFonts w:ascii="Trebuchet MS" w:hAnsi="Trebuchet MS"/>
          <w:sz w:val="22"/>
          <w:szCs w:val="22"/>
        </w:rPr>
        <w:t>.</w:t>
      </w:r>
    </w:p>
    <w:p w:rsidR="003345EB" w:rsidRPr="0006153F" w:rsidRDefault="003345EB" w:rsidP="003345EB">
      <w:pPr>
        <w:pStyle w:val="Standard"/>
        <w:ind w:left="1140"/>
        <w:rPr>
          <w:rFonts w:ascii="Trebuchet MS" w:hAnsi="Trebuchet MS"/>
          <w:sz w:val="22"/>
          <w:szCs w:val="22"/>
        </w:rPr>
      </w:pPr>
    </w:p>
    <w:p w:rsidR="003345EB" w:rsidRPr="00FA77A7" w:rsidRDefault="003345EB" w:rsidP="003345EB">
      <w:pPr>
        <w:pStyle w:val="ListParagraph"/>
        <w:numPr>
          <w:ilvl w:val="0"/>
          <w:numId w:val="3"/>
        </w:numPr>
        <w:rPr>
          <w:rFonts w:ascii="Trebuchet MS" w:hAnsi="Trebuchet MS" w:cs="Arial"/>
        </w:rPr>
      </w:pPr>
      <w:r w:rsidRPr="003345EB">
        <w:rPr>
          <w:rFonts w:ascii="Trebuchet MS" w:hAnsi="Trebuchet MS"/>
        </w:rPr>
        <w:t>Whilst it is commendable that Policy CP1</w:t>
      </w:r>
      <w:r>
        <w:rPr>
          <w:rFonts w:ascii="Trebuchet MS" w:hAnsi="Trebuchet MS"/>
        </w:rPr>
        <w:t xml:space="preserve"> (and H2)</w:t>
      </w:r>
      <w:r w:rsidRPr="003345EB">
        <w:rPr>
          <w:rFonts w:ascii="Trebuchet MS" w:hAnsi="Trebuchet MS"/>
        </w:rPr>
        <w:t xml:space="preserve"> sets an EPC standard for HMOs for the first time, it does not go far enough. The national Minimum Energy Efficiency Standard for rented domestic properties (MEES) will require an EPC C by 2027 and B by 2030. B&amp;NES has the opportunity to bring the 2030 EPC B standard in within the plan period. Provision should be made in Policy CP1 to </w:t>
      </w:r>
      <w:r>
        <w:rPr>
          <w:rFonts w:ascii="Trebuchet MS" w:hAnsi="Trebuchet MS"/>
        </w:rPr>
        <w:t>increase</w:t>
      </w:r>
      <w:r w:rsidRPr="003345EB">
        <w:rPr>
          <w:rFonts w:ascii="Trebuchet MS" w:hAnsi="Trebuchet MS"/>
        </w:rPr>
        <w:t xml:space="preserve"> EPC requirement during the plan period when evidence supports it. </w:t>
      </w:r>
    </w:p>
    <w:p w:rsidR="00FA77A7" w:rsidRPr="00FA77A7" w:rsidRDefault="00FA77A7" w:rsidP="00FA77A7">
      <w:pPr>
        <w:pStyle w:val="ListParagraph"/>
        <w:rPr>
          <w:rFonts w:ascii="Trebuchet MS" w:hAnsi="Trebuchet MS" w:cs="Arial"/>
        </w:rPr>
      </w:pPr>
    </w:p>
    <w:p w:rsidR="004A4E88" w:rsidRPr="000911E2" w:rsidRDefault="00FA77A7" w:rsidP="00F22CD0">
      <w:pPr>
        <w:pStyle w:val="ListParagraph"/>
        <w:numPr>
          <w:ilvl w:val="0"/>
          <w:numId w:val="3"/>
        </w:numPr>
        <w:rPr>
          <w:rFonts w:ascii="Trebuchet MS" w:hAnsi="Trebuchet MS" w:cs="Arial"/>
        </w:rPr>
      </w:pPr>
      <w:r w:rsidRPr="000911E2">
        <w:rPr>
          <w:rFonts w:ascii="Trebuchet MS" w:hAnsi="Trebuchet MS"/>
        </w:rPr>
        <w:t xml:space="preserve">There is no mention of a policy framework to limit or license the growth of short-term holiday lets including Air </w:t>
      </w:r>
      <w:proofErr w:type="spellStart"/>
      <w:r w:rsidRPr="000911E2">
        <w:rPr>
          <w:rFonts w:ascii="Trebuchet MS" w:hAnsi="Trebuchet MS"/>
        </w:rPr>
        <w:t>BnB</w:t>
      </w:r>
      <w:proofErr w:type="spellEnd"/>
      <w:r w:rsidRPr="000911E2">
        <w:rPr>
          <w:rFonts w:ascii="Trebuchet MS" w:hAnsi="Trebuchet MS"/>
        </w:rPr>
        <w:t>. This should form an essential component of plan-based delivery of housing since the use of properties for this purpose – especially when managed as multi-property lettings and/or as a substantive business – remove dwellings from the housing market and moreover threaten the hospitality industry because of the lack of ‘level playing field’ in relation to licensing and safety. There should be a clear licensing arrangement and limits on short term holiday let density, similar to HMO policies.</w:t>
      </w:r>
    </w:p>
    <w:p w:rsidR="00FA77A7" w:rsidRPr="00F22CD0" w:rsidRDefault="00FA77A7" w:rsidP="00F22CD0">
      <w:pPr>
        <w:rPr>
          <w:rFonts w:ascii="Trebuchet MS" w:hAnsi="Trebuchet MS"/>
        </w:rPr>
      </w:pPr>
    </w:p>
    <w:p w:rsidR="004A4E88" w:rsidRPr="006527EF" w:rsidRDefault="004A4E88" w:rsidP="004A4E88">
      <w:pPr>
        <w:pStyle w:val="Standard"/>
        <w:ind w:left="1134"/>
        <w:rPr>
          <w:rFonts w:ascii="Trebuchet MS" w:hAnsi="Trebuchet MS"/>
          <w:sz w:val="22"/>
          <w:szCs w:val="22"/>
        </w:rPr>
      </w:pPr>
    </w:p>
    <w:p w:rsidR="008965FD" w:rsidRDefault="0006153F" w:rsidP="008965FD">
      <w:pPr>
        <w:pStyle w:val="Standard"/>
        <w:numPr>
          <w:ilvl w:val="0"/>
          <w:numId w:val="2"/>
        </w:numPr>
        <w:rPr>
          <w:rFonts w:ascii="Trebuchet MS" w:hAnsi="Trebuchet MS"/>
          <w:iCs/>
          <w:sz w:val="22"/>
          <w:szCs w:val="22"/>
        </w:rPr>
      </w:pPr>
      <w:r w:rsidRPr="006527EF">
        <w:rPr>
          <w:rFonts w:ascii="Trebuchet MS" w:hAnsi="Trebuchet MS"/>
          <w:iCs/>
          <w:sz w:val="22"/>
          <w:szCs w:val="22"/>
        </w:rPr>
        <w:t xml:space="preserve">D5 </w:t>
      </w:r>
      <w:r w:rsidR="008B2A47">
        <w:rPr>
          <w:rFonts w:ascii="Trebuchet MS" w:hAnsi="Trebuchet MS"/>
          <w:iCs/>
          <w:sz w:val="22"/>
          <w:szCs w:val="22"/>
        </w:rPr>
        <w:t>–</w:t>
      </w:r>
      <w:r w:rsidR="005E7A78">
        <w:rPr>
          <w:rFonts w:ascii="Trebuchet MS" w:hAnsi="Trebuchet MS"/>
          <w:iCs/>
          <w:sz w:val="22"/>
          <w:szCs w:val="22"/>
        </w:rPr>
        <w:t xml:space="preserve"> requires improved </w:t>
      </w:r>
      <w:r w:rsidR="008B2A47">
        <w:rPr>
          <w:rFonts w:ascii="Trebuchet MS" w:hAnsi="Trebuchet MS"/>
          <w:iCs/>
          <w:sz w:val="22"/>
          <w:szCs w:val="22"/>
        </w:rPr>
        <w:t>wording</w:t>
      </w:r>
      <w:r w:rsidR="008965FD" w:rsidRPr="006527EF">
        <w:rPr>
          <w:rFonts w:ascii="Trebuchet MS" w:hAnsi="Trebuchet MS"/>
          <w:iCs/>
          <w:sz w:val="22"/>
          <w:szCs w:val="22"/>
        </w:rPr>
        <w:t xml:space="preserve"> to design out nesting/roosting areas for gulls and to design lighting to protect wildlife habitats (D8)</w:t>
      </w:r>
    </w:p>
    <w:p w:rsidR="004A4E88" w:rsidRPr="006527EF" w:rsidRDefault="004A4E88" w:rsidP="004A4E88">
      <w:pPr>
        <w:pStyle w:val="Standard"/>
        <w:ind w:left="1140"/>
        <w:rPr>
          <w:rFonts w:ascii="Trebuchet MS" w:hAnsi="Trebuchet MS"/>
          <w:iCs/>
          <w:sz w:val="22"/>
          <w:szCs w:val="22"/>
        </w:rPr>
      </w:pPr>
    </w:p>
    <w:p w:rsidR="008965FD" w:rsidRPr="004A4E88" w:rsidRDefault="008965FD" w:rsidP="008965FD">
      <w:pPr>
        <w:pStyle w:val="Standard"/>
        <w:numPr>
          <w:ilvl w:val="0"/>
          <w:numId w:val="2"/>
        </w:numPr>
        <w:rPr>
          <w:rFonts w:ascii="Trebuchet MS" w:hAnsi="Trebuchet MS"/>
          <w:iCs/>
          <w:sz w:val="22"/>
          <w:szCs w:val="22"/>
        </w:rPr>
      </w:pPr>
      <w:r w:rsidRPr="006527EF">
        <w:rPr>
          <w:rFonts w:ascii="Trebuchet MS" w:hAnsi="Trebuchet MS"/>
          <w:iCs/>
          <w:sz w:val="22"/>
          <w:szCs w:val="22"/>
        </w:rPr>
        <w:t xml:space="preserve">CP7 Green Infrastructure includes new </w:t>
      </w:r>
      <w:r w:rsidRPr="006527EF">
        <w:rPr>
          <w:rFonts w:ascii="Trebuchet MS" w:hAnsi="Trebuchet MS"/>
          <w:bCs/>
          <w:iCs/>
          <w:sz w:val="22"/>
          <w:szCs w:val="22"/>
        </w:rPr>
        <w:t>Bath River Line</w:t>
      </w:r>
      <w:r w:rsidR="0006153F" w:rsidRPr="006527EF">
        <w:rPr>
          <w:rFonts w:ascii="Trebuchet MS" w:hAnsi="Trebuchet MS"/>
          <w:bCs/>
          <w:iCs/>
          <w:sz w:val="22"/>
          <w:szCs w:val="22"/>
        </w:rPr>
        <w:t xml:space="preserve"> which is welcomed.</w:t>
      </w:r>
    </w:p>
    <w:p w:rsidR="004A4E88" w:rsidRPr="006527EF" w:rsidRDefault="004A4E88" w:rsidP="00F22CD0">
      <w:pPr>
        <w:pStyle w:val="Standard"/>
        <w:rPr>
          <w:rFonts w:ascii="Trebuchet MS" w:hAnsi="Trebuchet MS"/>
          <w:iCs/>
          <w:sz w:val="22"/>
          <w:szCs w:val="22"/>
        </w:rPr>
      </w:pPr>
    </w:p>
    <w:p w:rsidR="008965FD" w:rsidRPr="004A4E88" w:rsidRDefault="008965FD" w:rsidP="008965FD">
      <w:pPr>
        <w:pStyle w:val="Standard"/>
        <w:numPr>
          <w:ilvl w:val="0"/>
          <w:numId w:val="3"/>
        </w:numPr>
        <w:rPr>
          <w:rFonts w:ascii="Trebuchet MS" w:hAnsi="Trebuchet MS"/>
          <w:sz w:val="22"/>
          <w:szCs w:val="22"/>
        </w:rPr>
      </w:pPr>
      <w:r w:rsidRPr="006527EF">
        <w:rPr>
          <w:rFonts w:ascii="Trebuchet MS" w:hAnsi="Trebuchet MS"/>
          <w:iCs/>
          <w:sz w:val="22"/>
          <w:szCs w:val="22"/>
        </w:rPr>
        <w:t>NE3</w:t>
      </w:r>
      <w:r w:rsidR="00C555C0">
        <w:rPr>
          <w:rFonts w:ascii="Trebuchet MS" w:hAnsi="Trebuchet MS"/>
          <w:iCs/>
          <w:sz w:val="22"/>
          <w:szCs w:val="22"/>
        </w:rPr>
        <w:t>/NE3a</w:t>
      </w:r>
      <w:r w:rsidR="0006153F" w:rsidRPr="006527EF">
        <w:rPr>
          <w:rFonts w:ascii="Trebuchet MS" w:hAnsi="Trebuchet MS"/>
          <w:iCs/>
          <w:sz w:val="22"/>
          <w:szCs w:val="22"/>
        </w:rPr>
        <w:t xml:space="preserve"> </w:t>
      </w:r>
      <w:r w:rsidRPr="006527EF">
        <w:rPr>
          <w:rFonts w:ascii="Trebuchet MS" w:hAnsi="Trebuchet MS"/>
          <w:iCs/>
          <w:sz w:val="22"/>
          <w:szCs w:val="22"/>
        </w:rPr>
        <w:t xml:space="preserve">- </w:t>
      </w:r>
      <w:r w:rsidR="00C555C0" w:rsidRPr="006527EF">
        <w:rPr>
          <w:rFonts w:ascii="Trebuchet MS" w:hAnsi="Trebuchet MS"/>
          <w:iCs/>
          <w:sz w:val="22"/>
          <w:szCs w:val="22"/>
        </w:rPr>
        <w:t>New Pol</w:t>
      </w:r>
      <w:r w:rsidR="00C555C0">
        <w:rPr>
          <w:rFonts w:ascii="Trebuchet MS" w:hAnsi="Trebuchet MS"/>
          <w:iCs/>
          <w:sz w:val="22"/>
          <w:szCs w:val="22"/>
        </w:rPr>
        <w:t xml:space="preserve">icy </w:t>
      </w:r>
      <w:r w:rsidR="00C555C0" w:rsidRPr="006527EF">
        <w:rPr>
          <w:rFonts w:ascii="Trebuchet MS" w:hAnsi="Trebuchet MS"/>
          <w:iCs/>
          <w:sz w:val="22"/>
          <w:szCs w:val="22"/>
        </w:rPr>
        <w:t>NE3a expands BNG (introducing ahead of Govt) which is welcomed.</w:t>
      </w:r>
      <w:r w:rsidR="00C555C0">
        <w:rPr>
          <w:rFonts w:ascii="Trebuchet MS" w:hAnsi="Trebuchet MS"/>
          <w:iCs/>
          <w:sz w:val="22"/>
          <w:szCs w:val="22"/>
        </w:rPr>
        <w:t xml:space="preserve"> E.g. </w:t>
      </w:r>
      <w:r w:rsidRPr="006527EF">
        <w:rPr>
          <w:rFonts w:ascii="Trebuchet MS" w:hAnsi="Trebuchet MS"/>
          <w:iCs/>
          <w:sz w:val="22"/>
          <w:szCs w:val="22"/>
        </w:rPr>
        <w:t>"</w:t>
      </w:r>
      <w:r w:rsidRPr="00C555C0">
        <w:rPr>
          <w:rFonts w:ascii="Trebuchet MS" w:hAnsi="Trebuchet MS"/>
          <w:bCs/>
          <w:i/>
          <w:iCs/>
          <w:sz w:val="22"/>
          <w:szCs w:val="22"/>
        </w:rPr>
        <w:t>Harm to biodiversity must always first be avoided and minimised…… Biodiversity Net Gain</w:t>
      </w:r>
      <w:r w:rsidR="00C555C0">
        <w:rPr>
          <w:rFonts w:ascii="Trebuchet MS" w:hAnsi="Trebuchet MS"/>
          <w:bCs/>
          <w:i/>
          <w:iCs/>
          <w:sz w:val="22"/>
          <w:szCs w:val="22"/>
        </w:rPr>
        <w:t xml:space="preserve"> (BNG)</w:t>
      </w:r>
      <w:r w:rsidRPr="00C555C0">
        <w:rPr>
          <w:rFonts w:ascii="Trebuchet MS" w:hAnsi="Trebuchet MS"/>
          <w:bCs/>
          <w:i/>
          <w:iCs/>
          <w:sz w:val="22"/>
          <w:szCs w:val="22"/>
        </w:rPr>
        <w:t xml:space="preserve"> will be delivered and managed in perpetuity (minimum of 30 years) through the appropriate means e.g. a legal agreement</w:t>
      </w:r>
      <w:r w:rsidRPr="006527EF">
        <w:rPr>
          <w:rFonts w:ascii="Trebuchet MS" w:hAnsi="Trebuchet MS"/>
          <w:bCs/>
          <w:iCs/>
          <w:sz w:val="22"/>
          <w:szCs w:val="22"/>
        </w:rPr>
        <w:t xml:space="preserve">” </w:t>
      </w:r>
    </w:p>
    <w:p w:rsidR="004A4E88" w:rsidRPr="006527EF" w:rsidRDefault="004A4E88" w:rsidP="004A4E88">
      <w:pPr>
        <w:pStyle w:val="Standard"/>
        <w:ind w:left="1140"/>
        <w:rPr>
          <w:rFonts w:ascii="Trebuchet MS" w:hAnsi="Trebuchet MS"/>
          <w:sz w:val="22"/>
          <w:szCs w:val="22"/>
        </w:rPr>
      </w:pPr>
    </w:p>
    <w:p w:rsidR="008965FD" w:rsidRDefault="008965FD" w:rsidP="008965FD">
      <w:pPr>
        <w:pStyle w:val="Standard"/>
        <w:numPr>
          <w:ilvl w:val="0"/>
          <w:numId w:val="3"/>
        </w:numPr>
        <w:rPr>
          <w:rFonts w:ascii="Trebuchet MS" w:hAnsi="Trebuchet MS"/>
          <w:iCs/>
          <w:sz w:val="22"/>
          <w:szCs w:val="22"/>
        </w:rPr>
      </w:pPr>
      <w:r w:rsidRPr="0006153F">
        <w:rPr>
          <w:rFonts w:ascii="Trebuchet MS" w:hAnsi="Trebuchet MS"/>
          <w:iCs/>
          <w:sz w:val="22"/>
          <w:szCs w:val="22"/>
        </w:rPr>
        <w:t>NE5 – promotion of Nature Recovery Networks required by all new development</w:t>
      </w:r>
      <w:r w:rsidR="0006153F" w:rsidRPr="0006153F">
        <w:rPr>
          <w:rFonts w:ascii="Trebuchet MS" w:hAnsi="Trebuchet MS"/>
          <w:iCs/>
          <w:sz w:val="22"/>
          <w:szCs w:val="22"/>
        </w:rPr>
        <w:t xml:space="preserve"> is welcomed.</w:t>
      </w:r>
    </w:p>
    <w:p w:rsidR="004A4E88" w:rsidRPr="0006153F" w:rsidRDefault="004A4E88" w:rsidP="004A4E88">
      <w:pPr>
        <w:pStyle w:val="Standard"/>
        <w:ind w:left="1140"/>
        <w:rPr>
          <w:rFonts w:ascii="Trebuchet MS" w:hAnsi="Trebuchet MS"/>
          <w:iCs/>
          <w:sz w:val="22"/>
          <w:szCs w:val="22"/>
        </w:rPr>
      </w:pPr>
    </w:p>
    <w:p w:rsidR="008965FD" w:rsidRPr="004A4E88" w:rsidRDefault="008965FD" w:rsidP="008965FD">
      <w:pPr>
        <w:pStyle w:val="Standard"/>
        <w:numPr>
          <w:ilvl w:val="0"/>
          <w:numId w:val="3"/>
        </w:numPr>
        <w:rPr>
          <w:rFonts w:ascii="Trebuchet MS" w:hAnsi="Trebuchet MS"/>
          <w:sz w:val="22"/>
          <w:szCs w:val="22"/>
        </w:rPr>
      </w:pPr>
      <w:r w:rsidRPr="0006153F">
        <w:rPr>
          <w:rFonts w:ascii="Trebuchet MS" w:hAnsi="Trebuchet MS"/>
          <w:iCs/>
          <w:sz w:val="22"/>
          <w:szCs w:val="22"/>
        </w:rPr>
        <w:t xml:space="preserve">NE6 – protection for ancient </w:t>
      </w:r>
      <w:r w:rsidR="0006153F" w:rsidRPr="0006153F">
        <w:rPr>
          <w:rFonts w:ascii="Trebuchet MS" w:hAnsi="Trebuchet MS"/>
          <w:iCs/>
          <w:sz w:val="22"/>
          <w:szCs w:val="22"/>
        </w:rPr>
        <w:t>and</w:t>
      </w:r>
      <w:r w:rsidRPr="0006153F">
        <w:rPr>
          <w:rFonts w:ascii="Trebuchet MS" w:hAnsi="Trebuchet MS"/>
          <w:iCs/>
          <w:sz w:val="22"/>
          <w:szCs w:val="22"/>
        </w:rPr>
        <w:t xml:space="preserve"> veteran trees (as well as woodlands)</w:t>
      </w:r>
      <w:r w:rsidR="0006153F" w:rsidRPr="0006153F">
        <w:rPr>
          <w:rFonts w:ascii="Trebuchet MS" w:hAnsi="Trebuchet MS"/>
          <w:iCs/>
          <w:sz w:val="22"/>
          <w:szCs w:val="22"/>
        </w:rPr>
        <w:t xml:space="preserve"> is welcomed</w:t>
      </w:r>
      <w:r w:rsidRPr="0006153F">
        <w:rPr>
          <w:rFonts w:ascii="Trebuchet MS" w:hAnsi="Trebuchet MS"/>
          <w:iCs/>
          <w:sz w:val="22"/>
          <w:szCs w:val="22"/>
        </w:rPr>
        <w:t>.</w:t>
      </w:r>
    </w:p>
    <w:p w:rsidR="004A4E88" w:rsidRPr="0006153F" w:rsidRDefault="004A4E88" w:rsidP="004A4E88">
      <w:pPr>
        <w:pStyle w:val="Standard"/>
        <w:ind w:left="1140"/>
        <w:rPr>
          <w:rFonts w:ascii="Trebuchet MS" w:hAnsi="Trebuchet MS"/>
          <w:sz w:val="22"/>
          <w:szCs w:val="22"/>
        </w:rPr>
      </w:pPr>
    </w:p>
    <w:p w:rsidR="0006153F" w:rsidRPr="0006153F" w:rsidRDefault="00DD14C3" w:rsidP="008965FD">
      <w:pPr>
        <w:pStyle w:val="Standard"/>
        <w:numPr>
          <w:ilvl w:val="0"/>
          <w:numId w:val="3"/>
        </w:numPr>
        <w:rPr>
          <w:rFonts w:ascii="Trebuchet MS" w:hAnsi="Trebuchet MS"/>
          <w:sz w:val="22"/>
          <w:szCs w:val="22"/>
        </w:rPr>
      </w:pPr>
      <w:r>
        <w:rPr>
          <w:rFonts w:ascii="Trebuchet MS" w:hAnsi="Trebuchet MS"/>
          <w:iCs/>
          <w:sz w:val="22"/>
          <w:szCs w:val="22"/>
        </w:rPr>
        <w:t xml:space="preserve">The </w:t>
      </w:r>
      <w:r w:rsidR="008965FD" w:rsidRPr="0006153F">
        <w:rPr>
          <w:rFonts w:ascii="Trebuchet MS" w:hAnsi="Trebuchet MS"/>
          <w:iCs/>
          <w:sz w:val="22"/>
          <w:szCs w:val="22"/>
        </w:rPr>
        <w:t xml:space="preserve">emphasis of POLICY H2 </w:t>
      </w:r>
      <w:r w:rsidRPr="0006153F">
        <w:rPr>
          <w:rFonts w:ascii="Trebuchet MS" w:hAnsi="Trebuchet MS"/>
          <w:iCs/>
          <w:sz w:val="22"/>
          <w:szCs w:val="22"/>
        </w:rPr>
        <w:t>HMOs (p13</w:t>
      </w:r>
      <w:r>
        <w:rPr>
          <w:rFonts w:ascii="Trebuchet MS" w:hAnsi="Trebuchet MS"/>
          <w:iCs/>
          <w:sz w:val="22"/>
          <w:szCs w:val="22"/>
        </w:rPr>
        <w:t>8</w:t>
      </w:r>
      <w:r w:rsidRPr="0006153F">
        <w:rPr>
          <w:rFonts w:ascii="Trebuchet MS" w:hAnsi="Trebuchet MS"/>
          <w:iCs/>
          <w:sz w:val="22"/>
          <w:szCs w:val="22"/>
        </w:rPr>
        <w:t xml:space="preserve">) </w:t>
      </w:r>
      <w:r w:rsidR="008965FD" w:rsidRPr="0006153F">
        <w:rPr>
          <w:rFonts w:ascii="Trebuchet MS" w:hAnsi="Trebuchet MS"/>
          <w:iCs/>
          <w:sz w:val="22"/>
          <w:szCs w:val="22"/>
        </w:rPr>
        <w:t>no</w:t>
      </w:r>
      <w:r>
        <w:rPr>
          <w:rFonts w:ascii="Trebuchet MS" w:hAnsi="Trebuchet MS"/>
          <w:iCs/>
          <w:sz w:val="22"/>
          <w:szCs w:val="22"/>
        </w:rPr>
        <w:t>w</w:t>
      </w:r>
      <w:r w:rsidR="008965FD" w:rsidRPr="0006153F">
        <w:rPr>
          <w:rFonts w:ascii="Trebuchet MS" w:hAnsi="Trebuchet MS"/>
          <w:iCs/>
          <w:sz w:val="22"/>
          <w:szCs w:val="22"/>
        </w:rPr>
        <w:t xml:space="preserve"> ‘refuse unless’ </w:t>
      </w:r>
      <w:r w:rsidR="006527EF">
        <w:rPr>
          <w:rFonts w:ascii="Trebuchet MS" w:hAnsi="Trebuchet MS"/>
          <w:iCs/>
          <w:sz w:val="22"/>
          <w:szCs w:val="22"/>
        </w:rPr>
        <w:t>is welcomed.</w:t>
      </w:r>
    </w:p>
    <w:p w:rsidR="00DF34A2" w:rsidRDefault="0006153F" w:rsidP="00DF34A2">
      <w:pPr>
        <w:pStyle w:val="Standard"/>
        <w:ind w:left="1140"/>
        <w:rPr>
          <w:rFonts w:ascii="Trebuchet MS" w:hAnsi="Trebuchet MS"/>
          <w:iCs/>
          <w:sz w:val="22"/>
          <w:szCs w:val="22"/>
        </w:rPr>
      </w:pPr>
      <w:r w:rsidRPr="0006153F">
        <w:rPr>
          <w:rFonts w:ascii="Trebuchet MS" w:hAnsi="Trebuchet MS"/>
          <w:iCs/>
          <w:sz w:val="22"/>
          <w:szCs w:val="22"/>
        </w:rPr>
        <w:t>BPT r</w:t>
      </w:r>
      <w:r w:rsidR="008965FD" w:rsidRPr="0006153F">
        <w:rPr>
          <w:rFonts w:ascii="Trebuchet MS" w:hAnsi="Trebuchet MS"/>
          <w:iCs/>
          <w:sz w:val="22"/>
          <w:szCs w:val="22"/>
        </w:rPr>
        <w:t>egret</w:t>
      </w:r>
      <w:r w:rsidRPr="0006153F">
        <w:rPr>
          <w:rFonts w:ascii="Trebuchet MS" w:hAnsi="Trebuchet MS"/>
          <w:iCs/>
          <w:sz w:val="22"/>
          <w:szCs w:val="22"/>
        </w:rPr>
        <w:t>s</w:t>
      </w:r>
      <w:r w:rsidR="008965FD" w:rsidRPr="0006153F">
        <w:rPr>
          <w:rFonts w:ascii="Trebuchet MS" w:hAnsi="Trebuchet MS"/>
          <w:iCs/>
          <w:sz w:val="22"/>
          <w:szCs w:val="22"/>
        </w:rPr>
        <w:t xml:space="preserve"> proximity to schools not specifically mentioned as contra-indicator (community hubs). Also</w:t>
      </w:r>
      <w:r>
        <w:rPr>
          <w:rFonts w:ascii="Trebuchet MS" w:hAnsi="Trebuchet MS"/>
          <w:iCs/>
          <w:sz w:val="22"/>
          <w:szCs w:val="22"/>
        </w:rPr>
        <w:t>,</w:t>
      </w:r>
      <w:r w:rsidR="008965FD" w:rsidRPr="0006153F">
        <w:rPr>
          <w:rFonts w:ascii="Trebuchet MS" w:hAnsi="Trebuchet MS"/>
          <w:iCs/>
          <w:sz w:val="22"/>
          <w:szCs w:val="22"/>
        </w:rPr>
        <w:t xml:space="preserve"> that seems impossible to distinguish between cash-strapped workers and students as HMO clients</w:t>
      </w:r>
      <w:r w:rsidRPr="0006153F">
        <w:rPr>
          <w:rFonts w:ascii="Trebuchet MS" w:hAnsi="Trebuchet MS"/>
          <w:iCs/>
          <w:sz w:val="22"/>
          <w:szCs w:val="22"/>
        </w:rPr>
        <w:t xml:space="preserve"> -</w:t>
      </w:r>
      <w:r>
        <w:rPr>
          <w:rFonts w:ascii="Trebuchet MS" w:hAnsi="Trebuchet MS"/>
          <w:iCs/>
          <w:sz w:val="22"/>
          <w:szCs w:val="22"/>
        </w:rPr>
        <w:t xml:space="preserve"> </w:t>
      </w:r>
      <w:r w:rsidR="008965FD" w:rsidRPr="0006153F">
        <w:rPr>
          <w:rFonts w:ascii="Trebuchet MS" w:hAnsi="Trebuchet MS"/>
          <w:iCs/>
          <w:sz w:val="22"/>
          <w:szCs w:val="22"/>
        </w:rPr>
        <w:t xml:space="preserve">community tax </w:t>
      </w:r>
      <w:r>
        <w:rPr>
          <w:rFonts w:ascii="Trebuchet MS" w:hAnsi="Trebuchet MS"/>
          <w:iCs/>
          <w:sz w:val="22"/>
          <w:szCs w:val="22"/>
        </w:rPr>
        <w:t>and</w:t>
      </w:r>
      <w:r w:rsidR="008965FD" w:rsidRPr="0006153F">
        <w:rPr>
          <w:rFonts w:ascii="Trebuchet MS" w:hAnsi="Trebuchet MS"/>
          <w:iCs/>
          <w:sz w:val="22"/>
          <w:szCs w:val="22"/>
        </w:rPr>
        <w:t xml:space="preserve"> full 12-month occupancy of former. </w:t>
      </w:r>
      <w:r w:rsidR="00EB3856">
        <w:rPr>
          <w:rFonts w:ascii="Trebuchet MS" w:hAnsi="Trebuchet MS"/>
          <w:iCs/>
          <w:sz w:val="22"/>
          <w:szCs w:val="22"/>
        </w:rPr>
        <w:t>The policy is unsound and needs strengthening to include radius to primary schools.</w:t>
      </w:r>
    </w:p>
    <w:p w:rsidR="00DF34A2" w:rsidRPr="00DF34A2" w:rsidRDefault="00DF34A2" w:rsidP="00DF34A2">
      <w:pPr>
        <w:pStyle w:val="Standard"/>
        <w:rPr>
          <w:rFonts w:ascii="Trebuchet MS" w:hAnsi="Trebuchet MS"/>
          <w:iCs/>
          <w:sz w:val="22"/>
          <w:szCs w:val="22"/>
        </w:rPr>
      </w:pPr>
    </w:p>
    <w:p w:rsidR="00DF34A2" w:rsidRPr="00DF34A2" w:rsidRDefault="00DF34A2" w:rsidP="0006153F">
      <w:pPr>
        <w:pStyle w:val="Standard"/>
        <w:numPr>
          <w:ilvl w:val="0"/>
          <w:numId w:val="3"/>
        </w:numPr>
        <w:rPr>
          <w:rFonts w:ascii="Trebuchet MS" w:hAnsi="Trebuchet MS"/>
          <w:iCs/>
          <w:sz w:val="22"/>
          <w:szCs w:val="22"/>
        </w:rPr>
      </w:pPr>
      <w:r>
        <w:rPr>
          <w:rFonts w:ascii="Trebuchet MS" w:hAnsi="Trebuchet MS"/>
          <w:iCs/>
          <w:sz w:val="22"/>
          <w:szCs w:val="22"/>
        </w:rPr>
        <w:t>We doubt/</w:t>
      </w:r>
      <w:r w:rsidRPr="0006153F">
        <w:rPr>
          <w:rFonts w:ascii="Trebuchet MS" w:hAnsi="Trebuchet MS"/>
          <w:iCs/>
          <w:sz w:val="22"/>
          <w:szCs w:val="22"/>
        </w:rPr>
        <w:t xml:space="preserve">hope new POLICY H2A </w:t>
      </w:r>
      <w:r>
        <w:rPr>
          <w:rFonts w:ascii="Trebuchet MS" w:hAnsi="Trebuchet MS"/>
          <w:iCs/>
          <w:sz w:val="22"/>
          <w:szCs w:val="22"/>
        </w:rPr>
        <w:t xml:space="preserve">(PBSA) </w:t>
      </w:r>
      <w:r w:rsidRPr="0006153F">
        <w:rPr>
          <w:rFonts w:ascii="Trebuchet MS" w:hAnsi="Trebuchet MS"/>
          <w:iCs/>
          <w:sz w:val="22"/>
          <w:szCs w:val="22"/>
        </w:rPr>
        <w:t>is strong enough</w:t>
      </w:r>
      <w:r>
        <w:rPr>
          <w:rFonts w:ascii="Trebuchet MS" w:hAnsi="Trebuchet MS"/>
          <w:iCs/>
          <w:sz w:val="22"/>
          <w:szCs w:val="22"/>
        </w:rPr>
        <w:t xml:space="preserve">. </w:t>
      </w:r>
      <w:r w:rsidRPr="008965FD">
        <w:rPr>
          <w:rFonts w:ascii="Trebuchet MS" w:hAnsi="Trebuchet MS"/>
          <w:i/>
          <w:iCs/>
          <w:sz w:val="22"/>
          <w:szCs w:val="22"/>
        </w:rPr>
        <w:t>Won’t (</w:t>
      </w:r>
      <w:proofErr w:type="spellStart"/>
      <w:r w:rsidRPr="008965FD">
        <w:rPr>
          <w:rFonts w:ascii="Trebuchet MS" w:hAnsi="Trebuchet MS"/>
          <w:i/>
          <w:iCs/>
          <w:sz w:val="22"/>
          <w:szCs w:val="22"/>
        </w:rPr>
        <w:t>i</w:t>
      </w:r>
      <w:proofErr w:type="spellEnd"/>
      <w:r w:rsidRPr="008965FD">
        <w:rPr>
          <w:rFonts w:ascii="Trebuchet MS" w:hAnsi="Trebuchet MS"/>
          <w:i/>
          <w:iCs/>
          <w:sz w:val="22"/>
          <w:szCs w:val="22"/>
        </w:rPr>
        <w:t xml:space="preserve">) let </w:t>
      </w:r>
      <w:proofErr w:type="spellStart"/>
      <w:r w:rsidRPr="008965FD">
        <w:rPr>
          <w:rFonts w:ascii="Trebuchet MS" w:hAnsi="Trebuchet MS"/>
          <w:i/>
          <w:iCs/>
          <w:sz w:val="22"/>
          <w:szCs w:val="22"/>
        </w:rPr>
        <w:t>Unis</w:t>
      </w:r>
      <w:proofErr w:type="spellEnd"/>
      <w:r w:rsidRPr="008965FD">
        <w:rPr>
          <w:rFonts w:ascii="Trebuchet MS" w:hAnsi="Trebuchet MS"/>
          <w:i/>
          <w:iCs/>
          <w:sz w:val="22"/>
          <w:szCs w:val="22"/>
        </w:rPr>
        <w:t xml:space="preserve"> off hook re campus provision?</w:t>
      </w:r>
      <w:r w:rsidR="00257D21">
        <w:rPr>
          <w:rFonts w:ascii="Trebuchet MS" w:hAnsi="Trebuchet MS"/>
          <w:iCs/>
          <w:sz w:val="22"/>
          <w:szCs w:val="22"/>
        </w:rPr>
        <w:t xml:space="preserve"> </w:t>
      </w:r>
      <w:r>
        <w:rPr>
          <w:rFonts w:ascii="Trebuchet MS" w:hAnsi="Trebuchet MS"/>
          <w:bCs/>
          <w:sz w:val="22"/>
          <w:szCs w:val="22"/>
        </w:rPr>
        <w:t>The</w:t>
      </w:r>
      <w:r w:rsidRPr="00E17FEC">
        <w:rPr>
          <w:rFonts w:ascii="Trebuchet MS" w:hAnsi="Trebuchet MS"/>
          <w:bCs/>
          <w:sz w:val="22"/>
          <w:szCs w:val="22"/>
        </w:rPr>
        <w:t xml:space="preserve"> policy should be strengthened to only allow off campus provision when the university can demonstrate need and has a link to the offsite campus provision. </w:t>
      </w:r>
      <w:r>
        <w:rPr>
          <w:rFonts w:ascii="Trebuchet MS" w:hAnsi="Trebuchet MS"/>
          <w:bCs/>
          <w:sz w:val="22"/>
          <w:szCs w:val="22"/>
        </w:rPr>
        <w:t>Any off</w:t>
      </w:r>
      <w:r w:rsidRPr="00E17FEC">
        <w:rPr>
          <w:rFonts w:ascii="Trebuchet MS" w:hAnsi="Trebuchet MS"/>
          <w:bCs/>
          <w:sz w:val="22"/>
          <w:szCs w:val="22"/>
        </w:rPr>
        <w:t>site PBSA needs to be evidence based and this needs to be included in planning policy.</w:t>
      </w:r>
    </w:p>
    <w:p w:rsidR="00DF34A2" w:rsidRDefault="00DF34A2" w:rsidP="00DF34A2">
      <w:pPr>
        <w:pStyle w:val="Standard"/>
        <w:ind w:left="1140"/>
        <w:rPr>
          <w:rFonts w:ascii="Trebuchet MS" w:hAnsi="Trebuchet MS"/>
          <w:iCs/>
          <w:sz w:val="22"/>
          <w:szCs w:val="22"/>
        </w:rPr>
      </w:pPr>
    </w:p>
    <w:p w:rsidR="0006153F" w:rsidRDefault="0006153F" w:rsidP="0006153F">
      <w:pPr>
        <w:pStyle w:val="Standard"/>
        <w:numPr>
          <w:ilvl w:val="0"/>
          <w:numId w:val="3"/>
        </w:numPr>
        <w:rPr>
          <w:rFonts w:ascii="Trebuchet MS" w:hAnsi="Trebuchet MS"/>
          <w:iCs/>
          <w:sz w:val="22"/>
          <w:szCs w:val="22"/>
        </w:rPr>
      </w:pPr>
      <w:r w:rsidRPr="0006153F">
        <w:rPr>
          <w:rFonts w:ascii="Trebuchet MS" w:hAnsi="Trebuchet MS"/>
          <w:iCs/>
          <w:sz w:val="22"/>
          <w:szCs w:val="22"/>
        </w:rPr>
        <w:t>N</w:t>
      </w:r>
      <w:r w:rsidR="008965FD" w:rsidRPr="0006153F">
        <w:rPr>
          <w:rFonts w:ascii="Trebuchet MS" w:hAnsi="Trebuchet MS"/>
          <w:iCs/>
          <w:sz w:val="22"/>
          <w:szCs w:val="22"/>
        </w:rPr>
        <w:t xml:space="preserve">ew eco requirements </w:t>
      </w:r>
      <w:r w:rsidR="00B1303C">
        <w:rPr>
          <w:rFonts w:ascii="Trebuchet MS" w:hAnsi="Trebuchet MS"/>
          <w:iCs/>
          <w:sz w:val="22"/>
          <w:szCs w:val="22"/>
        </w:rPr>
        <w:t xml:space="preserve">for </w:t>
      </w:r>
      <w:r w:rsidR="008965FD" w:rsidRPr="0006153F">
        <w:rPr>
          <w:rFonts w:ascii="Trebuchet MS" w:hAnsi="Trebuchet MS"/>
          <w:iCs/>
          <w:sz w:val="22"/>
          <w:szCs w:val="22"/>
        </w:rPr>
        <w:t>artificial pitches (p163)</w:t>
      </w:r>
      <w:r w:rsidRPr="0006153F">
        <w:rPr>
          <w:rFonts w:ascii="Trebuchet MS" w:hAnsi="Trebuchet MS"/>
          <w:iCs/>
          <w:sz w:val="22"/>
          <w:szCs w:val="22"/>
        </w:rPr>
        <w:t xml:space="preserve"> is welcomed.</w:t>
      </w:r>
    </w:p>
    <w:p w:rsidR="004A4E88" w:rsidRDefault="004A4E88" w:rsidP="004A4E88">
      <w:pPr>
        <w:pStyle w:val="Standard"/>
        <w:ind w:left="1140"/>
        <w:rPr>
          <w:rFonts w:ascii="Trebuchet MS" w:hAnsi="Trebuchet MS"/>
          <w:iCs/>
          <w:sz w:val="22"/>
          <w:szCs w:val="22"/>
        </w:rPr>
      </w:pPr>
    </w:p>
    <w:p w:rsidR="006527EF" w:rsidRDefault="006527EF" w:rsidP="006527EF">
      <w:pPr>
        <w:pStyle w:val="Standard"/>
        <w:numPr>
          <w:ilvl w:val="0"/>
          <w:numId w:val="3"/>
        </w:numPr>
        <w:rPr>
          <w:rFonts w:ascii="Trebuchet MS" w:hAnsi="Trebuchet MS"/>
          <w:iCs/>
          <w:sz w:val="22"/>
          <w:szCs w:val="22"/>
        </w:rPr>
      </w:pPr>
      <w:r w:rsidRPr="006527EF">
        <w:rPr>
          <w:rFonts w:ascii="Trebuchet MS" w:hAnsi="Trebuchet MS"/>
          <w:sz w:val="22"/>
          <w:szCs w:val="22"/>
        </w:rPr>
        <w:lastRenderedPageBreak/>
        <w:t>POLICY ED2B: NON-STRATEGIC INDUSTRIAL PREMISES</w:t>
      </w:r>
      <w:r w:rsidRPr="006527EF">
        <w:rPr>
          <w:rFonts w:ascii="Trebuchet MS" w:hAnsi="Trebuchet MS"/>
          <w:iCs/>
          <w:sz w:val="22"/>
          <w:szCs w:val="22"/>
        </w:rPr>
        <w:t xml:space="preserve"> – requires stronger evidence for failure to sell on site before </w:t>
      </w:r>
      <w:r w:rsidR="00DC5034">
        <w:rPr>
          <w:rFonts w:ascii="Trebuchet MS" w:hAnsi="Trebuchet MS"/>
          <w:iCs/>
          <w:sz w:val="22"/>
          <w:szCs w:val="22"/>
        </w:rPr>
        <w:t>any change of use</w:t>
      </w:r>
      <w:r w:rsidRPr="006527EF">
        <w:rPr>
          <w:rFonts w:ascii="Trebuchet MS" w:hAnsi="Trebuchet MS"/>
          <w:iCs/>
          <w:sz w:val="22"/>
          <w:szCs w:val="22"/>
        </w:rPr>
        <w:t>.</w:t>
      </w:r>
    </w:p>
    <w:p w:rsidR="004A4E88" w:rsidRPr="006527EF" w:rsidRDefault="004A4E88" w:rsidP="004A4E88">
      <w:pPr>
        <w:pStyle w:val="Standard"/>
        <w:ind w:left="1140"/>
        <w:rPr>
          <w:rFonts w:ascii="Trebuchet MS" w:hAnsi="Trebuchet MS"/>
          <w:iCs/>
          <w:sz w:val="22"/>
          <w:szCs w:val="22"/>
        </w:rPr>
      </w:pPr>
    </w:p>
    <w:p w:rsidR="008965FD" w:rsidRDefault="0006153F" w:rsidP="0006153F">
      <w:pPr>
        <w:pStyle w:val="Standard"/>
        <w:numPr>
          <w:ilvl w:val="0"/>
          <w:numId w:val="3"/>
        </w:numPr>
        <w:rPr>
          <w:rFonts w:ascii="Trebuchet MS" w:hAnsi="Trebuchet MS"/>
          <w:iCs/>
          <w:sz w:val="22"/>
          <w:szCs w:val="22"/>
        </w:rPr>
      </w:pPr>
      <w:r w:rsidRPr="0006153F">
        <w:rPr>
          <w:rFonts w:ascii="Trebuchet MS" w:hAnsi="Trebuchet MS"/>
          <w:iCs/>
          <w:sz w:val="22"/>
          <w:szCs w:val="22"/>
        </w:rPr>
        <w:t>R</w:t>
      </w:r>
      <w:r w:rsidR="008965FD" w:rsidRPr="0006153F">
        <w:rPr>
          <w:rFonts w:ascii="Trebuchet MS" w:hAnsi="Trebuchet MS"/>
          <w:iCs/>
          <w:sz w:val="22"/>
          <w:szCs w:val="22"/>
        </w:rPr>
        <w:t xml:space="preserve">etention of sustainable transport link from Newbridge to city centre </w:t>
      </w:r>
      <w:r w:rsidR="00DC5034">
        <w:rPr>
          <w:rFonts w:ascii="Trebuchet MS" w:hAnsi="Trebuchet MS"/>
          <w:iCs/>
          <w:sz w:val="22"/>
          <w:szCs w:val="22"/>
        </w:rPr>
        <w:t>(</w:t>
      </w:r>
      <w:r w:rsidR="008965FD" w:rsidRPr="0006153F">
        <w:rPr>
          <w:rFonts w:ascii="Trebuchet MS" w:hAnsi="Trebuchet MS"/>
          <w:iCs/>
          <w:sz w:val="22"/>
          <w:szCs w:val="22"/>
        </w:rPr>
        <w:t>via new Quays bridge?</w:t>
      </w:r>
      <w:r w:rsidR="00DC5034">
        <w:rPr>
          <w:rFonts w:ascii="Trebuchet MS" w:hAnsi="Trebuchet MS"/>
          <w:iCs/>
          <w:sz w:val="22"/>
          <w:szCs w:val="22"/>
        </w:rPr>
        <w:t xml:space="preserve">) </w:t>
      </w:r>
      <w:r w:rsidRPr="0006153F">
        <w:rPr>
          <w:rFonts w:ascii="Trebuchet MS" w:hAnsi="Trebuchet MS"/>
          <w:iCs/>
          <w:sz w:val="22"/>
          <w:szCs w:val="22"/>
        </w:rPr>
        <w:t>is welcomed.</w:t>
      </w:r>
    </w:p>
    <w:p w:rsidR="004A4E88" w:rsidRPr="0006153F" w:rsidRDefault="004A4E88" w:rsidP="004A4E88">
      <w:pPr>
        <w:pStyle w:val="Standard"/>
        <w:ind w:left="1140"/>
        <w:rPr>
          <w:rFonts w:ascii="Trebuchet MS" w:hAnsi="Trebuchet MS"/>
          <w:iCs/>
          <w:sz w:val="22"/>
          <w:szCs w:val="22"/>
        </w:rPr>
      </w:pPr>
    </w:p>
    <w:p w:rsidR="00D84940" w:rsidRDefault="008965FD" w:rsidP="00D84940">
      <w:pPr>
        <w:pStyle w:val="Standard"/>
        <w:numPr>
          <w:ilvl w:val="0"/>
          <w:numId w:val="3"/>
        </w:numPr>
        <w:rPr>
          <w:rFonts w:ascii="Trebuchet MS" w:hAnsi="Trebuchet MS"/>
          <w:sz w:val="22"/>
          <w:szCs w:val="22"/>
        </w:rPr>
      </w:pPr>
      <w:r w:rsidRPr="0006153F">
        <w:rPr>
          <w:rFonts w:ascii="Trebuchet MS" w:hAnsi="Trebuchet MS"/>
          <w:iCs/>
          <w:sz w:val="22"/>
          <w:szCs w:val="22"/>
        </w:rPr>
        <w:t>Sustainable Travel (ST policies)</w:t>
      </w:r>
      <w:r w:rsidR="0006153F">
        <w:rPr>
          <w:rFonts w:ascii="Trebuchet MS" w:hAnsi="Trebuchet MS"/>
          <w:iCs/>
          <w:sz w:val="22"/>
          <w:szCs w:val="22"/>
        </w:rPr>
        <w:t xml:space="preserve"> all welcomed</w:t>
      </w:r>
      <w:r w:rsidRPr="0006153F">
        <w:rPr>
          <w:rFonts w:ascii="Trebuchet MS" w:hAnsi="Trebuchet MS"/>
          <w:iCs/>
          <w:sz w:val="22"/>
          <w:szCs w:val="22"/>
        </w:rPr>
        <w:t xml:space="preserve"> – </w:t>
      </w:r>
      <w:r w:rsidR="0006153F">
        <w:rPr>
          <w:rFonts w:ascii="Trebuchet MS" w:hAnsi="Trebuchet MS"/>
          <w:iCs/>
          <w:sz w:val="22"/>
          <w:szCs w:val="22"/>
        </w:rPr>
        <w:t xml:space="preserve">specifically </w:t>
      </w:r>
      <w:r w:rsidRPr="0006153F">
        <w:rPr>
          <w:rFonts w:ascii="Trebuchet MS" w:hAnsi="Trebuchet MS"/>
          <w:iCs/>
          <w:sz w:val="22"/>
          <w:szCs w:val="22"/>
        </w:rPr>
        <w:t>Healthy Streets, Safeguarded and Active Travel routes (including River Line), Infrastructure (with WECA &amp; Wilts), Traffic Management (incl</w:t>
      </w:r>
      <w:r w:rsidR="0006153F">
        <w:rPr>
          <w:rFonts w:ascii="Trebuchet MS" w:hAnsi="Trebuchet MS"/>
          <w:iCs/>
          <w:sz w:val="22"/>
          <w:szCs w:val="22"/>
        </w:rPr>
        <w:t>uding</w:t>
      </w:r>
      <w:r w:rsidRPr="0006153F">
        <w:rPr>
          <w:rFonts w:ascii="Trebuchet MS" w:hAnsi="Trebuchet MS"/>
          <w:iCs/>
          <w:sz w:val="22"/>
          <w:szCs w:val="22"/>
        </w:rPr>
        <w:t xml:space="preserve"> Our Liveable Neighbourhoods Strategy)</w:t>
      </w:r>
    </w:p>
    <w:p w:rsidR="00D84940" w:rsidRDefault="00D84940" w:rsidP="00D84940">
      <w:pPr>
        <w:pStyle w:val="ListParagraph"/>
        <w:rPr>
          <w:rFonts w:ascii="Trebuchet MS" w:hAnsi="Trebuchet MS"/>
          <w:iCs/>
        </w:rPr>
      </w:pPr>
    </w:p>
    <w:p w:rsidR="00D84940" w:rsidRPr="00D84940" w:rsidRDefault="00D84940" w:rsidP="00D84940">
      <w:pPr>
        <w:pStyle w:val="Standard"/>
        <w:numPr>
          <w:ilvl w:val="0"/>
          <w:numId w:val="3"/>
        </w:numPr>
        <w:rPr>
          <w:rFonts w:ascii="Trebuchet MS" w:hAnsi="Trebuchet MS"/>
          <w:sz w:val="22"/>
          <w:szCs w:val="22"/>
        </w:rPr>
      </w:pPr>
      <w:r w:rsidRPr="00D84940">
        <w:rPr>
          <w:rFonts w:ascii="Trebuchet MS" w:hAnsi="Trebuchet MS"/>
          <w:iCs/>
          <w:sz w:val="22"/>
          <w:szCs w:val="22"/>
        </w:rPr>
        <w:t xml:space="preserve">POLICY ST7 must provide genuine choice of alternative travel mode and convenient parking for cars and cycles. </w:t>
      </w:r>
      <w:r w:rsidRPr="00D84940">
        <w:rPr>
          <w:rFonts w:ascii="Trebuchet MS" w:hAnsi="Trebuchet MS"/>
          <w:sz w:val="22"/>
          <w:szCs w:val="22"/>
        </w:rPr>
        <w:t xml:space="preserve">There is huge need to reduce car dependency and travel, and achieve modal shift from private cars. However, the LPPU and SPD the fails to set out measures to discourage private car use to discourage private cars from coming into the city, or traffic management to reduce through traffic both in the central area and the city as a whole. </w:t>
      </w:r>
    </w:p>
    <w:p w:rsidR="00D84940" w:rsidRPr="00D84940" w:rsidRDefault="00D84940" w:rsidP="00D84940">
      <w:pPr>
        <w:rPr>
          <w:rFonts w:ascii="Trebuchet MS" w:hAnsi="Trebuchet MS"/>
        </w:rPr>
      </w:pPr>
    </w:p>
    <w:p w:rsidR="00D84940" w:rsidRPr="00D84940" w:rsidRDefault="00D84940" w:rsidP="00D84940">
      <w:pPr>
        <w:pStyle w:val="Standard"/>
        <w:numPr>
          <w:ilvl w:val="0"/>
          <w:numId w:val="3"/>
        </w:numPr>
        <w:rPr>
          <w:rFonts w:ascii="Trebuchet MS" w:hAnsi="Trebuchet MS"/>
          <w:sz w:val="22"/>
          <w:szCs w:val="22"/>
        </w:rPr>
      </w:pPr>
      <w:r w:rsidRPr="008D5CFC">
        <w:rPr>
          <w:rFonts w:ascii="Trebuchet MS" w:hAnsi="Trebuchet MS"/>
          <w:sz w:val="22"/>
          <w:szCs w:val="22"/>
        </w:rPr>
        <w:t>Reducing traffic coming into and through the historic core is vital, but this will require a comprehensive traffic management plan to reduce overall traffic volumes in the city and avoid simply displacing traffic elsewhere</w:t>
      </w:r>
    </w:p>
    <w:p w:rsidR="004A4E88" w:rsidRPr="0006153F" w:rsidRDefault="004A4E88" w:rsidP="004A4E88">
      <w:pPr>
        <w:pStyle w:val="Standard"/>
        <w:ind w:left="1140"/>
        <w:rPr>
          <w:rFonts w:ascii="Trebuchet MS" w:hAnsi="Trebuchet MS"/>
          <w:sz w:val="22"/>
          <w:szCs w:val="22"/>
        </w:rPr>
      </w:pPr>
    </w:p>
    <w:p w:rsidR="0006153F" w:rsidRPr="00DF34A2" w:rsidRDefault="008965FD" w:rsidP="0006153F">
      <w:pPr>
        <w:pStyle w:val="Standard"/>
        <w:numPr>
          <w:ilvl w:val="0"/>
          <w:numId w:val="3"/>
        </w:numPr>
        <w:rPr>
          <w:rFonts w:ascii="Trebuchet MS" w:hAnsi="Trebuchet MS"/>
          <w:sz w:val="22"/>
          <w:szCs w:val="22"/>
        </w:rPr>
      </w:pPr>
      <w:r w:rsidRPr="0006153F">
        <w:rPr>
          <w:rFonts w:ascii="Trebuchet MS" w:hAnsi="Trebuchet MS"/>
          <w:iCs/>
          <w:sz w:val="22"/>
          <w:szCs w:val="22"/>
        </w:rPr>
        <w:t>Parking standards (634-657) transferred to SPD - includes cycles. “659</w:t>
      </w:r>
      <w:r w:rsidRPr="00DC5034">
        <w:rPr>
          <w:rFonts w:ascii="Trebuchet MS" w:hAnsi="Trebuchet MS"/>
          <w:i/>
          <w:iCs/>
          <w:sz w:val="22"/>
          <w:szCs w:val="22"/>
        </w:rPr>
        <w:t>.</w:t>
      </w:r>
      <w:r w:rsidRPr="00DC5034">
        <w:rPr>
          <w:rFonts w:ascii="Trebuchet MS" w:hAnsi="Trebuchet MS"/>
          <w:b/>
          <w:bCs/>
          <w:i/>
          <w:iCs/>
          <w:sz w:val="22"/>
          <w:szCs w:val="22"/>
        </w:rPr>
        <w:t xml:space="preserve"> Safe and accessible </w:t>
      </w:r>
      <w:r w:rsidRPr="00DC5034">
        <w:rPr>
          <w:rFonts w:ascii="Trebuchet MS" w:hAnsi="Trebuchet MS"/>
          <w:i/>
          <w:iCs/>
          <w:sz w:val="22"/>
          <w:szCs w:val="22"/>
        </w:rPr>
        <w:t xml:space="preserve">cycle parking </w:t>
      </w:r>
      <w:r w:rsidRPr="00DC5034">
        <w:rPr>
          <w:rFonts w:ascii="Trebuchet MS" w:hAnsi="Trebuchet MS"/>
          <w:b/>
          <w:bCs/>
          <w:i/>
          <w:iCs/>
          <w:sz w:val="22"/>
          <w:szCs w:val="22"/>
        </w:rPr>
        <w:t>at appropriate levels, that is prioritised over vehicle parking</w:t>
      </w:r>
      <w:r w:rsidRPr="00DC5034">
        <w:rPr>
          <w:rFonts w:ascii="Trebuchet MS" w:hAnsi="Trebuchet MS"/>
          <w:i/>
          <w:iCs/>
          <w:sz w:val="22"/>
          <w:szCs w:val="22"/>
        </w:rPr>
        <w:t xml:space="preserve"> </w:t>
      </w:r>
      <w:r w:rsidRPr="00DC5034">
        <w:rPr>
          <w:rFonts w:ascii="Trebuchet MS" w:hAnsi="Trebuchet MS"/>
          <w:b/>
          <w:bCs/>
          <w:i/>
          <w:iCs/>
          <w:sz w:val="22"/>
          <w:szCs w:val="22"/>
        </w:rPr>
        <w:t>must</w:t>
      </w:r>
      <w:r w:rsidRPr="00DC5034">
        <w:rPr>
          <w:rFonts w:ascii="Trebuchet MS" w:hAnsi="Trebuchet MS"/>
          <w:i/>
          <w:iCs/>
          <w:sz w:val="22"/>
          <w:szCs w:val="22"/>
        </w:rPr>
        <w:t xml:space="preserve"> </w:t>
      </w:r>
      <w:r w:rsidRPr="00DC5034">
        <w:rPr>
          <w:rFonts w:ascii="Trebuchet MS" w:hAnsi="Trebuchet MS"/>
          <w:i/>
          <w:iCs/>
          <w:strike/>
          <w:sz w:val="22"/>
          <w:szCs w:val="22"/>
        </w:rPr>
        <w:t>should</w:t>
      </w:r>
      <w:r w:rsidRPr="00DC5034">
        <w:rPr>
          <w:rFonts w:ascii="Trebuchet MS" w:hAnsi="Trebuchet MS"/>
          <w:i/>
          <w:iCs/>
          <w:sz w:val="22"/>
          <w:szCs w:val="22"/>
        </w:rPr>
        <w:t xml:space="preserve"> be incorporated into the design of all developments </w:t>
      </w:r>
      <w:r w:rsidRPr="00DC5034">
        <w:rPr>
          <w:rFonts w:ascii="Trebuchet MS" w:hAnsi="Trebuchet MS"/>
          <w:b/>
          <w:bCs/>
          <w:i/>
          <w:iCs/>
          <w:sz w:val="22"/>
          <w:szCs w:val="22"/>
        </w:rPr>
        <w:t>from the outset</w:t>
      </w:r>
      <w:r w:rsidRPr="00DC5034">
        <w:rPr>
          <w:rFonts w:ascii="Trebuchet MS" w:hAnsi="Trebuchet MS"/>
          <w:i/>
          <w:iCs/>
          <w:sz w:val="22"/>
          <w:szCs w:val="22"/>
        </w:rPr>
        <w:t xml:space="preserve"> (new, extensions or change of use)”</w:t>
      </w:r>
      <w:r w:rsidR="004A4E88" w:rsidRPr="00DC5034">
        <w:rPr>
          <w:rFonts w:ascii="Trebuchet MS" w:hAnsi="Trebuchet MS"/>
          <w:i/>
          <w:iCs/>
          <w:sz w:val="22"/>
          <w:szCs w:val="22"/>
        </w:rPr>
        <w:t>.</w:t>
      </w:r>
      <w:r w:rsidRPr="0006153F">
        <w:rPr>
          <w:rFonts w:ascii="Trebuchet MS" w:hAnsi="Trebuchet MS"/>
          <w:iCs/>
          <w:sz w:val="22"/>
          <w:szCs w:val="22"/>
        </w:rPr>
        <w:t xml:space="preserve"> </w:t>
      </w:r>
      <w:r w:rsidR="004A4E88">
        <w:rPr>
          <w:rFonts w:ascii="Trebuchet MS" w:hAnsi="Trebuchet MS"/>
          <w:iCs/>
          <w:sz w:val="22"/>
          <w:szCs w:val="22"/>
        </w:rPr>
        <w:t>The p</w:t>
      </w:r>
      <w:r w:rsidR="006527EF">
        <w:rPr>
          <w:rFonts w:ascii="Trebuchet MS" w:hAnsi="Trebuchet MS"/>
          <w:iCs/>
          <w:sz w:val="22"/>
          <w:szCs w:val="22"/>
        </w:rPr>
        <w:t>rioritisation of cycles is welcomed.</w:t>
      </w:r>
    </w:p>
    <w:p w:rsidR="00D84940" w:rsidRDefault="00D84940" w:rsidP="00D84940">
      <w:pPr>
        <w:pStyle w:val="Standard"/>
        <w:rPr>
          <w:rFonts w:ascii="Trebuchet MS" w:hAnsi="Trebuchet MS"/>
          <w:b/>
          <w:bCs/>
          <w:sz w:val="28"/>
          <w:szCs w:val="28"/>
        </w:rPr>
      </w:pPr>
    </w:p>
    <w:p w:rsidR="00D84940" w:rsidRDefault="00D84940" w:rsidP="00D84940">
      <w:pPr>
        <w:pStyle w:val="Standard"/>
        <w:rPr>
          <w:rFonts w:ascii="Trebuchet MS" w:hAnsi="Trebuchet MS"/>
          <w:b/>
          <w:bCs/>
          <w:sz w:val="28"/>
          <w:szCs w:val="28"/>
        </w:rPr>
      </w:pPr>
    </w:p>
    <w:p w:rsidR="00D84940" w:rsidRPr="00C724A2" w:rsidRDefault="00D84940" w:rsidP="00D84940">
      <w:pPr>
        <w:pStyle w:val="Standard"/>
        <w:rPr>
          <w:rFonts w:ascii="Trebuchet MS" w:hAnsi="Trebuchet MS"/>
          <w:b/>
          <w:bCs/>
          <w:sz w:val="28"/>
          <w:szCs w:val="28"/>
        </w:rPr>
      </w:pPr>
      <w:r w:rsidRPr="00C724A2">
        <w:rPr>
          <w:rFonts w:ascii="Trebuchet MS" w:hAnsi="Trebuchet MS"/>
          <w:b/>
          <w:bCs/>
          <w:sz w:val="28"/>
          <w:szCs w:val="28"/>
        </w:rPr>
        <w:t>Placemaking Plan</w:t>
      </w:r>
    </w:p>
    <w:p w:rsidR="00D84940" w:rsidRPr="004456CA" w:rsidRDefault="00D84940" w:rsidP="00D84940">
      <w:pPr>
        <w:pStyle w:val="Standard"/>
        <w:rPr>
          <w:rFonts w:ascii="Trebuchet MS" w:hAnsi="Trebuchet MS"/>
          <w:b/>
          <w:bCs/>
        </w:rPr>
      </w:pPr>
    </w:p>
    <w:p w:rsidR="00D84940" w:rsidRPr="003C283D" w:rsidRDefault="00D84940" w:rsidP="00D84940">
      <w:pPr>
        <w:pStyle w:val="Standard"/>
        <w:ind w:left="420"/>
        <w:rPr>
          <w:rFonts w:ascii="Trebuchet MS" w:hAnsi="Trebuchet MS"/>
          <w:i/>
          <w:iCs/>
          <w:sz w:val="22"/>
          <w:szCs w:val="22"/>
          <w:u w:val="single"/>
        </w:rPr>
      </w:pPr>
    </w:p>
    <w:p w:rsidR="00D84940" w:rsidRDefault="00D84940" w:rsidP="00D84940">
      <w:pPr>
        <w:pStyle w:val="Standard"/>
        <w:rPr>
          <w:rFonts w:ascii="Trebuchet MS" w:hAnsi="Trebuchet MS"/>
          <w:iCs/>
          <w:sz w:val="22"/>
          <w:szCs w:val="22"/>
        </w:rPr>
      </w:pPr>
      <w:r>
        <w:rPr>
          <w:rFonts w:ascii="Trebuchet MS" w:hAnsi="Trebuchet MS"/>
          <w:iCs/>
          <w:sz w:val="22"/>
          <w:szCs w:val="22"/>
        </w:rPr>
        <w:t xml:space="preserve">Our comments in relation to the Placemaking Plan update are set out below, with detailed comments set out in our Part B responses to each Policy. </w:t>
      </w: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numPr>
          <w:ilvl w:val="0"/>
          <w:numId w:val="8"/>
        </w:numPr>
        <w:rPr>
          <w:rFonts w:ascii="Trebuchet MS" w:hAnsi="Trebuchet MS"/>
          <w:sz w:val="22"/>
          <w:szCs w:val="22"/>
        </w:rPr>
      </w:pPr>
      <w:r w:rsidRPr="003C283D">
        <w:rPr>
          <w:rFonts w:ascii="Trebuchet MS" w:hAnsi="Trebuchet MS"/>
          <w:sz w:val="22"/>
          <w:szCs w:val="22"/>
        </w:rPr>
        <w:t>We suggest</w:t>
      </w:r>
      <w:r>
        <w:rPr>
          <w:rFonts w:ascii="Trebuchet MS" w:hAnsi="Trebuchet MS"/>
          <w:sz w:val="22"/>
          <w:szCs w:val="22"/>
        </w:rPr>
        <w:t xml:space="preserve"> </w:t>
      </w:r>
      <w:r w:rsidRPr="003C283D">
        <w:rPr>
          <w:rFonts w:ascii="Trebuchet MS" w:hAnsi="Trebuchet MS"/>
          <w:sz w:val="22"/>
          <w:szCs w:val="22"/>
        </w:rPr>
        <w:t>adding new information regarding the new Great Spas WHS inscription (p12).</w:t>
      </w: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numPr>
          <w:ilvl w:val="0"/>
          <w:numId w:val="8"/>
        </w:numPr>
        <w:rPr>
          <w:rFonts w:ascii="Trebuchet MS" w:hAnsi="Trebuchet MS"/>
          <w:sz w:val="22"/>
          <w:szCs w:val="22"/>
        </w:rPr>
      </w:pPr>
      <w:r w:rsidRPr="003C283D">
        <w:rPr>
          <w:rFonts w:ascii="Trebuchet MS" w:hAnsi="Trebuchet MS"/>
          <w:sz w:val="22"/>
          <w:szCs w:val="22"/>
        </w:rPr>
        <w:t>We encourage adding notes on SB sites which have extant planning perm</w:t>
      </w:r>
      <w:r>
        <w:rPr>
          <w:rFonts w:ascii="Trebuchet MS" w:hAnsi="Trebuchet MS"/>
          <w:sz w:val="22"/>
          <w:szCs w:val="22"/>
        </w:rPr>
        <w:t>i</w:t>
      </w:r>
      <w:r w:rsidRPr="003C283D">
        <w:rPr>
          <w:rFonts w:ascii="Trebuchet MS" w:hAnsi="Trebuchet MS"/>
          <w:sz w:val="22"/>
          <w:szCs w:val="22"/>
        </w:rPr>
        <w:t>ssions (date) or u/c or partially completed – though recognise the need retention for flexibility.</w:t>
      </w: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numPr>
          <w:ilvl w:val="0"/>
          <w:numId w:val="8"/>
        </w:numPr>
        <w:rPr>
          <w:rFonts w:ascii="Trebuchet MS" w:hAnsi="Trebuchet MS"/>
          <w:sz w:val="22"/>
          <w:szCs w:val="22"/>
        </w:rPr>
      </w:pPr>
      <w:r w:rsidRPr="003C283D">
        <w:rPr>
          <w:rFonts w:ascii="Trebuchet MS" w:hAnsi="Trebuchet MS"/>
          <w:sz w:val="22"/>
          <w:szCs w:val="22"/>
        </w:rPr>
        <w:t>We welcome addition of p11, para32</w:t>
      </w:r>
      <w:proofErr w:type="gramStart"/>
      <w:r w:rsidRPr="003C283D">
        <w:rPr>
          <w:rFonts w:ascii="Trebuchet MS" w:hAnsi="Trebuchet MS"/>
          <w:sz w:val="22"/>
          <w:szCs w:val="22"/>
        </w:rPr>
        <w:t xml:space="preserve">: </w:t>
      </w:r>
      <w:r w:rsidRPr="003C283D">
        <w:rPr>
          <w:rFonts w:ascii="Trebuchet MS" w:hAnsi="Trebuchet MS"/>
          <w:i/>
          <w:iCs/>
          <w:sz w:val="22"/>
          <w:szCs w:val="22"/>
        </w:rPr>
        <w:t>”development</w:t>
      </w:r>
      <w:proofErr w:type="gramEnd"/>
      <w:r w:rsidRPr="003C283D">
        <w:rPr>
          <w:rFonts w:ascii="Trebuchet MS" w:hAnsi="Trebuchet MS"/>
          <w:i/>
          <w:iCs/>
          <w:sz w:val="22"/>
          <w:szCs w:val="22"/>
        </w:rPr>
        <w:t xml:space="preserve"> must be demonstrably informed by an understanding of the Outstanding Universal Value of the World Heritage Site, its authenticity and integrity. Design that fails to conserve or take the opportunity to enhance the Outstanding Universal Value World Heritage Site will be rejected.…” </w:t>
      </w:r>
      <w:proofErr w:type="gramStart"/>
      <w:r w:rsidRPr="003C283D">
        <w:rPr>
          <w:rFonts w:ascii="Trebuchet MS" w:hAnsi="Trebuchet MS"/>
          <w:i/>
          <w:iCs/>
          <w:sz w:val="22"/>
          <w:szCs w:val="22"/>
        </w:rPr>
        <w:t>also</w:t>
      </w:r>
      <w:proofErr w:type="gramEnd"/>
      <w:r w:rsidRPr="003C283D">
        <w:rPr>
          <w:rFonts w:ascii="Trebuchet MS" w:hAnsi="Trebuchet MS"/>
          <w:i/>
          <w:iCs/>
          <w:sz w:val="22"/>
          <w:szCs w:val="22"/>
        </w:rPr>
        <w:t xml:space="preserve"> p13, para38a: “For these allocated sites the plan must also be read as a whole as districtwide development management policies also apply to their development, including (but not limited to) policies relating to sustainable construction, biodiversity net gain, affordable housing and sustainable transport.”</w:t>
      </w:r>
    </w:p>
    <w:p w:rsidR="00D84940" w:rsidRPr="003C283D" w:rsidRDefault="00D84940" w:rsidP="00D84940">
      <w:pPr>
        <w:pStyle w:val="Standard"/>
        <w:rPr>
          <w:rFonts w:ascii="Trebuchet MS" w:hAnsi="Trebuchet MS"/>
          <w:i/>
          <w:iCs/>
          <w:sz w:val="22"/>
          <w:szCs w:val="22"/>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Milsom Quarter.  </w:t>
      </w:r>
      <w:r w:rsidRPr="003C283D">
        <w:rPr>
          <w:rFonts w:ascii="Trebuchet MS" w:hAnsi="Trebuchet MS"/>
          <w:bCs/>
          <w:sz w:val="22"/>
          <w:szCs w:val="22"/>
        </w:rPr>
        <w:t>The master planning area</w:t>
      </w:r>
      <w:r w:rsidRPr="003C283D">
        <w:rPr>
          <w:rFonts w:ascii="Trebuchet MS" w:hAnsi="Trebuchet MS"/>
          <w:b/>
          <w:bCs/>
          <w:sz w:val="22"/>
          <w:szCs w:val="22"/>
        </w:rPr>
        <w:t xml:space="preserve"> </w:t>
      </w:r>
      <w:r w:rsidRPr="003C283D">
        <w:rPr>
          <w:rFonts w:ascii="Trebuchet MS" w:hAnsi="Trebuchet MS"/>
          <w:sz w:val="22"/>
          <w:szCs w:val="22"/>
        </w:rPr>
        <w:t>needs to include shops on Paragon</w:t>
      </w:r>
      <w:r>
        <w:rPr>
          <w:rFonts w:ascii="Trebuchet MS" w:hAnsi="Trebuchet MS"/>
          <w:sz w:val="22"/>
          <w:szCs w:val="22"/>
        </w:rPr>
        <w:t xml:space="preserve">, </w:t>
      </w:r>
      <w:r w:rsidRPr="003C283D">
        <w:rPr>
          <w:rFonts w:ascii="Trebuchet MS" w:hAnsi="Trebuchet MS"/>
          <w:sz w:val="22"/>
          <w:szCs w:val="22"/>
        </w:rPr>
        <w:t xml:space="preserve">also </w:t>
      </w:r>
      <w:r>
        <w:rPr>
          <w:rFonts w:ascii="Trebuchet MS" w:hAnsi="Trebuchet MS"/>
          <w:sz w:val="22"/>
          <w:szCs w:val="22"/>
        </w:rPr>
        <w:t xml:space="preserve">the </w:t>
      </w:r>
      <w:r w:rsidRPr="003C283D">
        <w:rPr>
          <w:rFonts w:ascii="Trebuchet MS" w:hAnsi="Trebuchet MS"/>
          <w:sz w:val="22"/>
          <w:szCs w:val="22"/>
        </w:rPr>
        <w:t>area between Bartlett Q</w:t>
      </w:r>
      <w:r>
        <w:rPr>
          <w:rFonts w:ascii="Trebuchet MS" w:hAnsi="Trebuchet MS"/>
          <w:sz w:val="22"/>
          <w:szCs w:val="22"/>
        </w:rPr>
        <w:t>uarter and</w:t>
      </w:r>
      <w:r w:rsidRPr="003C283D">
        <w:rPr>
          <w:rFonts w:ascii="Trebuchet MS" w:hAnsi="Trebuchet MS"/>
          <w:sz w:val="22"/>
          <w:szCs w:val="22"/>
        </w:rPr>
        <w:t xml:space="preserve"> Lansdown Rd, </w:t>
      </w:r>
      <w:r>
        <w:rPr>
          <w:rFonts w:ascii="Trebuchet MS" w:hAnsi="Trebuchet MS"/>
          <w:sz w:val="22"/>
          <w:szCs w:val="22"/>
        </w:rPr>
        <w:t xml:space="preserve">and </w:t>
      </w:r>
      <w:r w:rsidRPr="003C283D">
        <w:rPr>
          <w:rFonts w:ascii="Trebuchet MS" w:hAnsi="Trebuchet MS"/>
          <w:sz w:val="22"/>
          <w:szCs w:val="22"/>
        </w:rPr>
        <w:t xml:space="preserve">extend to cover Cornmarket &amp; </w:t>
      </w:r>
      <w:proofErr w:type="spellStart"/>
      <w:r w:rsidRPr="003C283D">
        <w:rPr>
          <w:rFonts w:ascii="Trebuchet MS" w:hAnsi="Trebuchet MS"/>
          <w:sz w:val="22"/>
          <w:szCs w:val="22"/>
        </w:rPr>
        <w:t>Cattlemarket</w:t>
      </w:r>
      <w:proofErr w:type="spellEnd"/>
      <w:r w:rsidRPr="003C283D">
        <w:rPr>
          <w:rFonts w:ascii="Trebuchet MS" w:hAnsi="Trebuchet MS"/>
          <w:sz w:val="22"/>
          <w:szCs w:val="22"/>
        </w:rPr>
        <w:t xml:space="preserve"> – latter two listed on p35 as part of Milsom</w:t>
      </w:r>
      <w:r>
        <w:rPr>
          <w:rFonts w:ascii="Trebuchet MS" w:hAnsi="Trebuchet MS"/>
          <w:sz w:val="22"/>
          <w:szCs w:val="22"/>
        </w:rPr>
        <w:t xml:space="preserve"> Quarter </w:t>
      </w:r>
      <w:r w:rsidRPr="003C283D">
        <w:rPr>
          <w:rFonts w:ascii="Trebuchet MS" w:hAnsi="Trebuchet MS"/>
          <w:sz w:val="22"/>
          <w:szCs w:val="22"/>
        </w:rPr>
        <w:t xml:space="preserve">but also in separate </w:t>
      </w:r>
      <w:r w:rsidRPr="003C283D">
        <w:rPr>
          <w:rFonts w:ascii="Trebuchet MS" w:hAnsi="Trebuchet MS"/>
          <w:b/>
          <w:bCs/>
          <w:sz w:val="22"/>
          <w:szCs w:val="22"/>
        </w:rPr>
        <w:t>SB1</w:t>
      </w:r>
      <w:r w:rsidRPr="003C283D">
        <w:rPr>
          <w:rFonts w:ascii="Trebuchet MS" w:hAnsi="Trebuchet MS"/>
          <w:sz w:val="22"/>
          <w:szCs w:val="22"/>
        </w:rPr>
        <w:t xml:space="preserve"> </w:t>
      </w:r>
      <w:proofErr w:type="spellStart"/>
      <w:r w:rsidRPr="003C283D">
        <w:rPr>
          <w:rFonts w:ascii="Trebuchet MS" w:hAnsi="Trebuchet MS"/>
          <w:sz w:val="22"/>
          <w:szCs w:val="22"/>
        </w:rPr>
        <w:t>Walcot</w:t>
      </w:r>
      <w:proofErr w:type="spellEnd"/>
      <w:r w:rsidRPr="003C283D">
        <w:rPr>
          <w:rFonts w:ascii="Trebuchet MS" w:hAnsi="Trebuchet MS"/>
          <w:sz w:val="22"/>
          <w:szCs w:val="22"/>
        </w:rPr>
        <w:t xml:space="preserve"> St/</w:t>
      </w:r>
      <w:proofErr w:type="spellStart"/>
      <w:r w:rsidRPr="003C283D">
        <w:rPr>
          <w:rFonts w:ascii="Trebuchet MS" w:hAnsi="Trebuchet MS"/>
          <w:sz w:val="22"/>
          <w:szCs w:val="22"/>
        </w:rPr>
        <w:t>Cattlemarket</w:t>
      </w:r>
      <w:proofErr w:type="spellEnd"/>
      <w:r w:rsidRPr="003C283D">
        <w:rPr>
          <w:rFonts w:ascii="Trebuchet MS" w:hAnsi="Trebuchet MS"/>
          <w:sz w:val="22"/>
          <w:szCs w:val="22"/>
        </w:rPr>
        <w:t xml:space="preserve"> (p37) – relationship between SB1 &amp; M</w:t>
      </w:r>
      <w:r>
        <w:rPr>
          <w:rFonts w:ascii="Trebuchet MS" w:hAnsi="Trebuchet MS"/>
          <w:sz w:val="22"/>
          <w:szCs w:val="22"/>
        </w:rPr>
        <w:t xml:space="preserve">ilsom </w:t>
      </w:r>
      <w:r w:rsidRPr="003C283D">
        <w:rPr>
          <w:rFonts w:ascii="Trebuchet MS" w:hAnsi="Trebuchet MS"/>
          <w:sz w:val="22"/>
          <w:szCs w:val="22"/>
        </w:rPr>
        <w:t>Q</w:t>
      </w:r>
      <w:r>
        <w:rPr>
          <w:rFonts w:ascii="Trebuchet MS" w:hAnsi="Trebuchet MS"/>
          <w:sz w:val="22"/>
          <w:szCs w:val="22"/>
        </w:rPr>
        <w:t>uarter</w:t>
      </w:r>
      <w:r w:rsidRPr="003C283D">
        <w:rPr>
          <w:rFonts w:ascii="Trebuchet MS" w:hAnsi="Trebuchet MS"/>
          <w:sz w:val="22"/>
          <w:szCs w:val="22"/>
        </w:rPr>
        <w:t xml:space="preserve"> not 100% clear.</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SB8 Bath Riverside – </w:t>
      </w:r>
      <w:r w:rsidRPr="003C283D">
        <w:rPr>
          <w:rFonts w:ascii="Trebuchet MS" w:hAnsi="Trebuchet MS"/>
          <w:sz w:val="22"/>
          <w:szCs w:val="22"/>
        </w:rPr>
        <w:t xml:space="preserve">after deletion of BWR phase1 area </w:t>
      </w:r>
      <w:r>
        <w:rPr>
          <w:rFonts w:ascii="Trebuchet MS" w:hAnsi="Trebuchet MS"/>
          <w:sz w:val="22"/>
          <w:szCs w:val="22"/>
        </w:rPr>
        <w:t>–</w:t>
      </w:r>
      <w:r w:rsidRPr="003C283D">
        <w:rPr>
          <w:rFonts w:ascii="Trebuchet MS" w:hAnsi="Trebuchet MS"/>
          <w:sz w:val="22"/>
          <w:szCs w:val="22"/>
        </w:rPr>
        <w:t xml:space="preserve"> </w:t>
      </w:r>
      <w:r>
        <w:rPr>
          <w:rFonts w:ascii="Trebuchet MS" w:hAnsi="Trebuchet MS"/>
          <w:sz w:val="22"/>
          <w:szCs w:val="22"/>
        </w:rPr>
        <w:t xml:space="preserve">we </w:t>
      </w:r>
      <w:r w:rsidRPr="003C283D">
        <w:rPr>
          <w:rFonts w:ascii="Trebuchet MS" w:hAnsi="Trebuchet MS"/>
          <w:sz w:val="22"/>
          <w:szCs w:val="22"/>
        </w:rPr>
        <w:t>note retention of sustainable transport route (p</w:t>
      </w:r>
      <w:proofErr w:type="gramStart"/>
      <w:r w:rsidRPr="003C283D">
        <w:rPr>
          <w:rFonts w:ascii="Trebuchet MS" w:hAnsi="Trebuchet MS"/>
          <w:sz w:val="22"/>
          <w:szCs w:val="22"/>
        </w:rPr>
        <w:t>76,g</w:t>
      </w:r>
      <w:proofErr w:type="gramEnd"/>
      <w:r w:rsidRPr="003C283D">
        <w:rPr>
          <w:rFonts w:ascii="Trebuchet MS" w:hAnsi="Trebuchet MS"/>
          <w:sz w:val="22"/>
          <w:szCs w:val="22"/>
        </w:rPr>
        <w:t>), also “Proposals for Purpose Built Student Accommodation shall not be permitted</w:t>
      </w:r>
      <w:r w:rsidRPr="003C283D">
        <w:rPr>
          <w:rFonts w:ascii="Trebuchet MS" w:hAnsi="Trebuchet MS"/>
          <w:i/>
          <w:iCs/>
          <w:sz w:val="22"/>
          <w:szCs w:val="22"/>
        </w:rPr>
        <w:t xml:space="preserve">” </w:t>
      </w:r>
      <w:r w:rsidRPr="003C283D">
        <w:rPr>
          <w:rFonts w:ascii="Trebuchet MS" w:hAnsi="Trebuchet MS"/>
          <w:sz w:val="22"/>
          <w:szCs w:val="22"/>
        </w:rPr>
        <w:t>(p75,1</w:t>
      </w:r>
      <w:r w:rsidRPr="003C283D">
        <w:rPr>
          <w:rFonts w:ascii="Trebuchet MS" w:hAnsi="Trebuchet MS"/>
          <w:i/>
          <w:iCs/>
          <w:sz w:val="22"/>
          <w:szCs w:val="22"/>
        </w:rPr>
        <w:t xml:space="preserve">). </w:t>
      </w:r>
      <w:proofErr w:type="gramStart"/>
      <w:r>
        <w:rPr>
          <w:rFonts w:ascii="Trebuchet MS" w:hAnsi="Trebuchet MS"/>
          <w:i/>
          <w:iCs/>
          <w:sz w:val="22"/>
          <w:szCs w:val="22"/>
        </w:rPr>
        <w:t>‘</w:t>
      </w:r>
      <w:r w:rsidRPr="003C283D">
        <w:rPr>
          <w:rFonts w:ascii="Trebuchet MS" w:hAnsi="Trebuchet MS"/>
          <w:i/>
          <w:iCs/>
          <w:sz w:val="22"/>
          <w:szCs w:val="22"/>
        </w:rPr>
        <w:t xml:space="preserve"> </w:t>
      </w:r>
      <w:r>
        <w:rPr>
          <w:rFonts w:ascii="Trebuchet MS" w:hAnsi="Trebuchet MS"/>
          <w:iCs/>
          <w:sz w:val="22"/>
          <w:szCs w:val="22"/>
        </w:rPr>
        <w:t>Shall</w:t>
      </w:r>
      <w:proofErr w:type="gramEnd"/>
      <w:r>
        <w:rPr>
          <w:rFonts w:ascii="Trebuchet MS" w:hAnsi="Trebuchet MS"/>
          <w:iCs/>
          <w:sz w:val="22"/>
          <w:szCs w:val="22"/>
        </w:rPr>
        <w:t xml:space="preserve">’?  We suggest changing emphasis to ‘will’ not. </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SB17 S of </w:t>
      </w:r>
      <w:proofErr w:type="spellStart"/>
      <w:r w:rsidRPr="003C283D">
        <w:rPr>
          <w:rFonts w:ascii="Trebuchet MS" w:hAnsi="Trebuchet MS"/>
          <w:b/>
          <w:bCs/>
          <w:sz w:val="22"/>
          <w:szCs w:val="22"/>
        </w:rPr>
        <w:t>Englishcombe</w:t>
      </w:r>
      <w:proofErr w:type="spellEnd"/>
      <w:r w:rsidRPr="003C283D">
        <w:rPr>
          <w:rFonts w:ascii="Trebuchet MS" w:hAnsi="Trebuchet MS"/>
          <w:b/>
          <w:bCs/>
          <w:sz w:val="22"/>
          <w:szCs w:val="22"/>
        </w:rPr>
        <w:t xml:space="preserve"> lane</w:t>
      </w:r>
      <w:r w:rsidRPr="003C283D">
        <w:rPr>
          <w:rFonts w:ascii="Trebuchet MS" w:hAnsi="Trebuchet MS"/>
          <w:sz w:val="22"/>
          <w:szCs w:val="22"/>
        </w:rPr>
        <w:t xml:space="preserve"> – </w:t>
      </w:r>
      <w:r>
        <w:rPr>
          <w:rFonts w:ascii="Trebuchet MS" w:hAnsi="Trebuchet MS"/>
          <w:sz w:val="22"/>
          <w:szCs w:val="22"/>
        </w:rPr>
        <w:t>we question whether this</w:t>
      </w:r>
      <w:r w:rsidRPr="003C283D">
        <w:rPr>
          <w:rFonts w:ascii="Trebuchet MS" w:hAnsi="Trebuchet MS"/>
          <w:sz w:val="22"/>
          <w:szCs w:val="22"/>
        </w:rPr>
        <w:t xml:space="preserve"> site really suitable for housing? At least reconsider n</w:t>
      </w:r>
      <w:r>
        <w:rPr>
          <w:rFonts w:ascii="Trebuchet MS" w:hAnsi="Trebuchet MS"/>
          <w:sz w:val="22"/>
          <w:szCs w:val="22"/>
        </w:rPr>
        <w:t>umbers to prevent over development</w:t>
      </w:r>
      <w:r w:rsidRPr="003C283D">
        <w:rPr>
          <w:rFonts w:ascii="Trebuchet MS" w:hAnsi="Trebuchet MS"/>
          <w:b/>
          <w:bCs/>
          <w:sz w:val="22"/>
          <w:szCs w:val="22"/>
        </w:rPr>
        <w:t>.</w:t>
      </w:r>
    </w:p>
    <w:p w:rsidR="00D84940" w:rsidRDefault="00D84940" w:rsidP="00D84940">
      <w:pPr>
        <w:pStyle w:val="ListParagraph"/>
        <w:rPr>
          <w:rFonts w:ascii="Trebuchet MS" w:hAnsi="Trebuchet MS"/>
          <w:b/>
          <w:bCs/>
        </w:rPr>
      </w:pPr>
    </w:p>
    <w:p w:rsidR="00D84940" w:rsidRPr="005E0572" w:rsidRDefault="00D84940" w:rsidP="00D84940">
      <w:pPr>
        <w:pStyle w:val="Standard"/>
        <w:numPr>
          <w:ilvl w:val="0"/>
          <w:numId w:val="8"/>
        </w:numPr>
        <w:rPr>
          <w:rFonts w:ascii="Trebuchet MS" w:hAnsi="Trebuchet MS"/>
          <w:b/>
          <w:bCs/>
          <w:sz w:val="22"/>
          <w:szCs w:val="22"/>
        </w:rPr>
      </w:pPr>
      <w:r w:rsidRPr="005E0572">
        <w:rPr>
          <w:rFonts w:ascii="Trebuchet MS" w:hAnsi="Trebuchet MS"/>
          <w:b/>
          <w:bCs/>
          <w:sz w:val="22"/>
          <w:szCs w:val="22"/>
        </w:rPr>
        <w:t xml:space="preserve">SB18 RUH – we </w:t>
      </w:r>
      <w:r w:rsidRPr="005E0572">
        <w:rPr>
          <w:rFonts w:ascii="Trebuchet MS" w:hAnsi="Trebuchet MS"/>
          <w:sz w:val="22"/>
          <w:szCs w:val="22"/>
        </w:rPr>
        <w:t>welcome Green Infrastructure plan,</w:t>
      </w:r>
      <w:r>
        <w:rPr>
          <w:rFonts w:ascii="Trebuchet MS" w:hAnsi="Trebuchet MS"/>
          <w:sz w:val="22"/>
          <w:szCs w:val="22"/>
        </w:rPr>
        <w:t xml:space="preserve"> and</w:t>
      </w:r>
      <w:r w:rsidRPr="005E0572">
        <w:rPr>
          <w:rFonts w:ascii="Trebuchet MS" w:hAnsi="Trebuchet MS"/>
          <w:sz w:val="22"/>
          <w:szCs w:val="22"/>
        </w:rPr>
        <w:t xml:space="preserve"> content re provision of own ‘key-worker’ </w:t>
      </w:r>
      <w:proofErr w:type="gramStart"/>
      <w:r w:rsidRPr="005E0572">
        <w:rPr>
          <w:rFonts w:ascii="Trebuchet MS" w:hAnsi="Trebuchet MS"/>
          <w:sz w:val="22"/>
          <w:szCs w:val="22"/>
        </w:rPr>
        <w:t>housing.</w:t>
      </w:r>
      <w:r w:rsidRPr="005E0572">
        <w:rPr>
          <w:rFonts w:ascii="Trebuchet MS" w:hAnsi="Trebuchet MS"/>
          <w:color w:val="0B0C0C"/>
          <w:sz w:val="22"/>
          <w:szCs w:val="22"/>
        </w:rPr>
        <w:t>–</w:t>
      </w:r>
      <w:proofErr w:type="gramEnd"/>
      <w:r>
        <w:rPr>
          <w:rFonts w:ascii="Trebuchet MS" w:hAnsi="Trebuchet MS"/>
          <w:color w:val="0B0C0C"/>
          <w:sz w:val="22"/>
          <w:szCs w:val="22"/>
        </w:rPr>
        <w:t xml:space="preserve"> H</w:t>
      </w:r>
      <w:r w:rsidRPr="005E0572">
        <w:rPr>
          <w:rFonts w:ascii="Trebuchet MS" w:hAnsi="Trebuchet MS"/>
          <w:color w:val="0B0C0C"/>
          <w:sz w:val="22"/>
          <w:szCs w:val="22"/>
        </w:rPr>
        <w:t xml:space="preserve">ousing capacity needs to be set in light of Manor House </w:t>
      </w:r>
      <w:proofErr w:type="spellStart"/>
      <w:r w:rsidRPr="005E0572">
        <w:rPr>
          <w:rFonts w:ascii="Trebuchet MS" w:hAnsi="Trebuchet MS"/>
          <w:color w:val="0B0C0C"/>
          <w:sz w:val="22"/>
          <w:szCs w:val="22"/>
        </w:rPr>
        <w:t>eg</w:t>
      </w:r>
      <w:proofErr w:type="spellEnd"/>
      <w:r w:rsidRPr="005E0572">
        <w:rPr>
          <w:rFonts w:ascii="Trebuchet MS" w:hAnsi="Trebuchet MS"/>
          <w:color w:val="0B0C0C"/>
          <w:sz w:val="22"/>
          <w:szCs w:val="22"/>
        </w:rPr>
        <w:t xml:space="preserve"> 150dw providing setting uncompromised.</w:t>
      </w:r>
    </w:p>
    <w:p w:rsidR="00D84940" w:rsidRPr="00B178AE" w:rsidRDefault="00D84940" w:rsidP="00D84940">
      <w:pPr>
        <w:pStyle w:val="Standard"/>
        <w:ind w:left="720"/>
        <w:rPr>
          <w:rFonts w:ascii="Trebuchet MS" w:hAnsi="Trebuchet MS"/>
          <w:b/>
          <w:bCs/>
          <w:sz w:val="22"/>
          <w:szCs w:val="22"/>
        </w:rPr>
      </w:pPr>
    </w:p>
    <w:p w:rsidR="00D84940" w:rsidRPr="00E17FEC" w:rsidRDefault="00D84940" w:rsidP="00D84940">
      <w:pPr>
        <w:pStyle w:val="Standard"/>
        <w:numPr>
          <w:ilvl w:val="0"/>
          <w:numId w:val="8"/>
        </w:numPr>
        <w:rPr>
          <w:rFonts w:ascii="Trebuchet MS" w:hAnsi="Trebuchet MS"/>
          <w:bCs/>
          <w:sz w:val="22"/>
          <w:szCs w:val="22"/>
        </w:rPr>
      </w:pPr>
      <w:r w:rsidRPr="00337D49">
        <w:rPr>
          <w:rFonts w:ascii="Trebuchet MS" w:hAnsi="Trebuchet MS"/>
          <w:bCs/>
          <w:sz w:val="22"/>
          <w:szCs w:val="22"/>
        </w:rPr>
        <w:t xml:space="preserve">Amended </w:t>
      </w:r>
      <w:r w:rsidRPr="00337D49">
        <w:rPr>
          <w:rFonts w:ascii="Trebuchet MS" w:hAnsi="Trebuchet MS"/>
          <w:b/>
          <w:bCs/>
          <w:sz w:val="22"/>
          <w:szCs w:val="22"/>
        </w:rPr>
        <w:t>Policy B5</w:t>
      </w:r>
      <w:r w:rsidRPr="00337D49">
        <w:rPr>
          <w:rFonts w:ascii="Trebuchet MS" w:hAnsi="Trebuchet MS"/>
          <w:bCs/>
          <w:sz w:val="22"/>
          <w:szCs w:val="22"/>
        </w:rPr>
        <w:t xml:space="preserve"> (off campus student accommodation) is supported as it provides grounds to refuse PBSA in the Central Area, and Enterprise Zone where it would adversely impact the realisation of other uses. The policy is unsound</w:t>
      </w:r>
      <w:r>
        <w:rPr>
          <w:rFonts w:ascii="Trebuchet MS" w:hAnsi="Trebuchet MS"/>
          <w:bCs/>
          <w:sz w:val="22"/>
          <w:szCs w:val="22"/>
        </w:rPr>
        <w:t>. I</w:t>
      </w:r>
      <w:r w:rsidRPr="00337D49">
        <w:rPr>
          <w:rFonts w:ascii="Trebuchet MS" w:hAnsi="Trebuchet MS"/>
          <w:bCs/>
          <w:sz w:val="22"/>
          <w:szCs w:val="22"/>
        </w:rPr>
        <w:t>t</w:t>
      </w:r>
      <w:r>
        <w:rPr>
          <w:rFonts w:ascii="Trebuchet MS" w:hAnsi="Trebuchet MS"/>
          <w:bCs/>
          <w:sz w:val="22"/>
          <w:szCs w:val="22"/>
        </w:rPr>
        <w:t xml:space="preserve"> is not strong enough given there is no criteria for the assessment and measure of adverse impact. Furthermore, the</w:t>
      </w:r>
      <w:r w:rsidRPr="00E17FEC">
        <w:rPr>
          <w:rFonts w:ascii="Trebuchet MS" w:hAnsi="Trebuchet MS"/>
          <w:bCs/>
          <w:sz w:val="22"/>
          <w:szCs w:val="22"/>
        </w:rPr>
        <w:t xml:space="preserve"> policy should be strengthened to only allow off campus provision when the university can demonstrate need and has a link to the off</w:t>
      </w:r>
      <w:r>
        <w:rPr>
          <w:rFonts w:ascii="Trebuchet MS" w:hAnsi="Trebuchet MS"/>
          <w:bCs/>
          <w:sz w:val="22"/>
          <w:szCs w:val="22"/>
        </w:rPr>
        <w:t>-</w:t>
      </w:r>
      <w:r w:rsidRPr="00E17FEC">
        <w:rPr>
          <w:rFonts w:ascii="Trebuchet MS" w:hAnsi="Trebuchet MS"/>
          <w:bCs/>
          <w:sz w:val="22"/>
          <w:szCs w:val="22"/>
        </w:rPr>
        <w:t xml:space="preserve">site campus provision. </w:t>
      </w:r>
      <w:r>
        <w:rPr>
          <w:rFonts w:ascii="Trebuchet MS" w:hAnsi="Trebuchet MS"/>
          <w:bCs/>
          <w:sz w:val="22"/>
          <w:szCs w:val="22"/>
        </w:rPr>
        <w:t>Any off</w:t>
      </w:r>
      <w:r w:rsidRPr="00E17FEC">
        <w:rPr>
          <w:rFonts w:ascii="Trebuchet MS" w:hAnsi="Trebuchet MS"/>
          <w:bCs/>
          <w:sz w:val="22"/>
          <w:szCs w:val="22"/>
        </w:rPr>
        <w:t xml:space="preserve">site PBSA needs to be evidence based and this needs to be included in planning policy. </w:t>
      </w:r>
    </w:p>
    <w:p w:rsidR="00D84940" w:rsidRDefault="00D84940" w:rsidP="00D84940">
      <w:pPr>
        <w:pStyle w:val="Standard"/>
        <w:ind w:left="720"/>
        <w:rPr>
          <w:rFonts w:ascii="Trebuchet MS" w:hAnsi="Trebuchet MS"/>
          <w:b/>
          <w:bCs/>
          <w:sz w:val="22"/>
          <w:szCs w:val="22"/>
        </w:rPr>
      </w:pPr>
    </w:p>
    <w:p w:rsidR="00D84940" w:rsidRPr="009B6001" w:rsidRDefault="00D84940" w:rsidP="00D84940">
      <w:pPr>
        <w:pStyle w:val="Standard"/>
        <w:numPr>
          <w:ilvl w:val="0"/>
          <w:numId w:val="8"/>
        </w:numPr>
        <w:rPr>
          <w:rFonts w:ascii="Trebuchet MS" w:hAnsi="Trebuchet MS"/>
          <w:b/>
          <w:bCs/>
          <w:sz w:val="22"/>
          <w:szCs w:val="22"/>
        </w:rPr>
      </w:pPr>
      <w:r w:rsidRPr="00337D49">
        <w:rPr>
          <w:rFonts w:ascii="Trebuchet MS" w:hAnsi="Trebuchet MS"/>
          <w:b/>
          <w:bCs/>
          <w:sz w:val="22"/>
          <w:szCs w:val="22"/>
        </w:rPr>
        <w:t xml:space="preserve">BSB19 Uni of Bath </w:t>
      </w:r>
      <w:r w:rsidRPr="00337D49">
        <w:rPr>
          <w:rFonts w:ascii="Trebuchet MS" w:hAnsi="Trebuchet MS"/>
          <w:sz w:val="22"/>
          <w:szCs w:val="22"/>
        </w:rPr>
        <w:t xml:space="preserve">– </w:t>
      </w:r>
      <w:proofErr w:type="spellStart"/>
      <w:r w:rsidRPr="00337D49">
        <w:rPr>
          <w:rFonts w:ascii="Trebuchet MS" w:hAnsi="Trebuchet MS"/>
          <w:b/>
          <w:sz w:val="22"/>
          <w:szCs w:val="22"/>
        </w:rPr>
        <w:t>Claverton</w:t>
      </w:r>
      <w:proofErr w:type="spellEnd"/>
      <w:r w:rsidRPr="00337D49">
        <w:rPr>
          <w:rFonts w:ascii="Trebuchet MS" w:hAnsi="Trebuchet MS"/>
          <w:b/>
          <w:sz w:val="22"/>
          <w:szCs w:val="22"/>
        </w:rPr>
        <w:t xml:space="preserve"> Campus. </w:t>
      </w:r>
      <w:r w:rsidRPr="00337D49">
        <w:rPr>
          <w:rFonts w:ascii="Trebuchet MS" w:hAnsi="Trebuchet MS"/>
          <w:sz w:val="22"/>
          <w:szCs w:val="22"/>
        </w:rPr>
        <w:t xml:space="preserve">We support the commitment in the </w:t>
      </w:r>
      <w:proofErr w:type="spellStart"/>
      <w:r w:rsidRPr="00337D49">
        <w:rPr>
          <w:rFonts w:ascii="Trebuchet MS" w:hAnsi="Trebuchet MS"/>
          <w:sz w:val="22"/>
          <w:szCs w:val="22"/>
        </w:rPr>
        <w:t>UoB</w:t>
      </w:r>
      <w:proofErr w:type="spellEnd"/>
      <w:r w:rsidRPr="00337D49">
        <w:rPr>
          <w:rFonts w:ascii="Trebuchet MS" w:hAnsi="Trebuchet MS"/>
          <w:sz w:val="22"/>
          <w:szCs w:val="22"/>
        </w:rPr>
        <w:t xml:space="preserve"> Masterplan to house a greater than current percentage </w:t>
      </w:r>
      <w:r>
        <w:rPr>
          <w:rFonts w:ascii="Trebuchet MS" w:hAnsi="Trebuchet MS"/>
          <w:sz w:val="22"/>
          <w:szCs w:val="22"/>
        </w:rPr>
        <w:t xml:space="preserve">of students by </w:t>
      </w:r>
      <w:r w:rsidRPr="00337D49">
        <w:rPr>
          <w:rFonts w:ascii="Trebuchet MS" w:hAnsi="Trebuchet MS"/>
          <w:sz w:val="22"/>
          <w:szCs w:val="22"/>
        </w:rPr>
        <w:t xml:space="preserve">building above the extensive air space over the current car parks, which offers significant potential for student accommodation onsite. </w:t>
      </w:r>
    </w:p>
    <w:p w:rsidR="00D84940" w:rsidRDefault="00D84940" w:rsidP="00D84940">
      <w:pPr>
        <w:pStyle w:val="ListParagraph"/>
        <w:rPr>
          <w:rFonts w:ascii="Trebuchet MS" w:hAnsi="Trebuchet MS"/>
          <w:b/>
          <w:bCs/>
        </w:rPr>
      </w:pPr>
    </w:p>
    <w:p w:rsidR="00D84940" w:rsidRPr="009B6001" w:rsidRDefault="00D84940" w:rsidP="00D84940">
      <w:pPr>
        <w:pStyle w:val="Standard"/>
        <w:numPr>
          <w:ilvl w:val="0"/>
          <w:numId w:val="8"/>
        </w:numPr>
        <w:rPr>
          <w:rFonts w:ascii="Trebuchet MS" w:hAnsi="Trebuchet MS"/>
          <w:b/>
          <w:bCs/>
          <w:sz w:val="22"/>
          <w:szCs w:val="22"/>
        </w:rPr>
      </w:pPr>
      <w:r w:rsidRPr="009B6001">
        <w:rPr>
          <w:rFonts w:ascii="Trebuchet MS" w:hAnsi="Trebuchet MS"/>
          <w:b/>
          <w:bCs/>
          <w:sz w:val="22"/>
          <w:szCs w:val="22"/>
        </w:rPr>
        <w:t>SB22.</w:t>
      </w:r>
      <w:r w:rsidRPr="009B6001">
        <w:rPr>
          <w:rFonts w:ascii="Trebuchet MS" w:hAnsi="Trebuchet MS"/>
          <w:i/>
          <w:iCs/>
          <w:sz w:val="22"/>
          <w:szCs w:val="22"/>
        </w:rPr>
        <w:t xml:space="preserve"> </w:t>
      </w:r>
      <w:r w:rsidRPr="009B6001">
        <w:rPr>
          <w:rFonts w:ascii="Trebuchet MS" w:eastAsiaTheme="minorHAnsi" w:hAnsi="Trebuchet MS" w:cs="FoundersGrotesk-Light"/>
          <w:sz w:val="22"/>
          <w:szCs w:val="22"/>
        </w:rPr>
        <w:t xml:space="preserve">We believe Weston Island is an opportunity to reclaim the island for the city of Bath and to fulfil its potential as a landmark destination linking </w:t>
      </w:r>
      <w:proofErr w:type="spellStart"/>
      <w:r w:rsidRPr="009B6001">
        <w:rPr>
          <w:rFonts w:ascii="Trebuchet MS" w:eastAsiaTheme="minorHAnsi" w:hAnsi="Trebuchet MS" w:cs="FoundersGrotesk-Light"/>
          <w:sz w:val="22"/>
          <w:szCs w:val="22"/>
        </w:rPr>
        <w:t>Twerton</w:t>
      </w:r>
      <w:proofErr w:type="spellEnd"/>
      <w:r w:rsidRPr="009B6001">
        <w:rPr>
          <w:rFonts w:ascii="Trebuchet MS" w:eastAsiaTheme="minorHAnsi" w:hAnsi="Trebuchet MS" w:cs="FoundersGrotesk-Light"/>
          <w:sz w:val="22"/>
          <w:szCs w:val="22"/>
        </w:rPr>
        <w:t xml:space="preserve"> to the city and connecting with the cycle routes and river experiences</w:t>
      </w:r>
      <w:r w:rsidRPr="009B6001">
        <w:rPr>
          <w:rFonts w:ascii="Trebuchet MS" w:hAnsi="Trebuchet MS"/>
          <w:sz w:val="22"/>
          <w:szCs w:val="22"/>
        </w:rPr>
        <w:t>.</w:t>
      </w:r>
      <w:r>
        <w:rPr>
          <w:rFonts w:ascii="Trebuchet MS" w:hAnsi="Trebuchet MS"/>
          <w:sz w:val="22"/>
          <w:szCs w:val="22"/>
        </w:rPr>
        <w:t xml:space="preserve"> </w:t>
      </w:r>
      <w:r w:rsidRPr="009B6001">
        <w:rPr>
          <w:rFonts w:ascii="Trebuchet MS" w:hAnsi="Trebuchet MS"/>
          <w:iCs/>
          <w:sz w:val="22"/>
          <w:szCs w:val="22"/>
        </w:rPr>
        <w:t xml:space="preserve">However, we have concerns regarding the clarity of policies for </w:t>
      </w:r>
      <w:proofErr w:type="spellStart"/>
      <w:r w:rsidRPr="009B6001">
        <w:rPr>
          <w:rFonts w:ascii="Trebuchet MS" w:hAnsi="Trebuchet MS"/>
          <w:iCs/>
          <w:sz w:val="22"/>
          <w:szCs w:val="22"/>
        </w:rPr>
        <w:t>Locksbrook</w:t>
      </w:r>
      <w:proofErr w:type="spellEnd"/>
      <w:r w:rsidRPr="009B6001">
        <w:rPr>
          <w:rFonts w:ascii="Trebuchet MS" w:hAnsi="Trebuchet MS"/>
          <w:iCs/>
          <w:sz w:val="22"/>
          <w:szCs w:val="22"/>
        </w:rPr>
        <w:t xml:space="preserve"> Arts Campus/ </w:t>
      </w:r>
      <w:proofErr w:type="spellStart"/>
      <w:r w:rsidRPr="009B6001">
        <w:rPr>
          <w:rFonts w:ascii="Trebuchet MS" w:hAnsi="Trebuchet MS"/>
          <w:iCs/>
          <w:sz w:val="22"/>
          <w:szCs w:val="22"/>
        </w:rPr>
        <w:t>Locksbrook</w:t>
      </w:r>
      <w:proofErr w:type="spellEnd"/>
      <w:r w:rsidRPr="009B6001">
        <w:rPr>
          <w:rFonts w:ascii="Trebuchet MS" w:hAnsi="Trebuchet MS"/>
          <w:iCs/>
          <w:sz w:val="22"/>
          <w:szCs w:val="22"/>
        </w:rPr>
        <w:t xml:space="preserve"> Creative Industry Hub</w:t>
      </w:r>
      <w:r w:rsidRPr="009B6001">
        <w:rPr>
          <w:rFonts w:ascii="Trebuchet MS" w:hAnsi="Trebuchet MS"/>
          <w:i/>
          <w:iCs/>
          <w:sz w:val="22"/>
          <w:szCs w:val="22"/>
        </w:rPr>
        <w:t xml:space="preserve">. </w:t>
      </w:r>
      <w:r w:rsidRPr="009B6001">
        <w:rPr>
          <w:rFonts w:ascii="Trebuchet MS" w:hAnsi="Trebuchet MS"/>
          <w:sz w:val="22"/>
          <w:szCs w:val="22"/>
        </w:rPr>
        <w:t xml:space="preserve">The constrained area of site and existing permitted uses on all but very small corner seems unlikely that the Development Requirements will be achieved. The existing building occupies majority of site (and that to S of river) mitigates against any building of more than 4-storeys’ total height on the part of site N of </w:t>
      </w:r>
      <w:proofErr w:type="spellStart"/>
      <w:r w:rsidRPr="009B6001">
        <w:rPr>
          <w:rFonts w:ascii="Trebuchet MS" w:hAnsi="Trebuchet MS"/>
          <w:sz w:val="22"/>
          <w:szCs w:val="22"/>
        </w:rPr>
        <w:t>Locksbrook</w:t>
      </w:r>
      <w:proofErr w:type="spellEnd"/>
      <w:r w:rsidRPr="009B6001">
        <w:rPr>
          <w:rFonts w:ascii="Trebuchet MS" w:hAnsi="Trebuchet MS"/>
          <w:sz w:val="22"/>
          <w:szCs w:val="22"/>
        </w:rPr>
        <w:t xml:space="preserve"> Rd. Given these constraints this policy not deliverable and </w:t>
      </w:r>
      <w:r>
        <w:rPr>
          <w:rFonts w:ascii="Trebuchet MS" w:hAnsi="Trebuchet MS"/>
          <w:sz w:val="22"/>
          <w:szCs w:val="22"/>
        </w:rPr>
        <w:t xml:space="preserve">the </w:t>
      </w:r>
      <w:r w:rsidRPr="009B6001">
        <w:rPr>
          <w:rFonts w:ascii="Trebuchet MS" w:hAnsi="Trebuchet MS" w:cs="Arial"/>
          <w:sz w:val="22"/>
          <w:szCs w:val="22"/>
        </w:rPr>
        <w:t xml:space="preserve">development requirements </w:t>
      </w:r>
      <w:r w:rsidRPr="009B6001">
        <w:rPr>
          <w:rFonts w:ascii="Trebuchet MS" w:hAnsi="Trebuchet MS"/>
          <w:sz w:val="22"/>
          <w:szCs w:val="22"/>
        </w:rPr>
        <w:t>require</w:t>
      </w:r>
      <w:r>
        <w:rPr>
          <w:rFonts w:ascii="Trebuchet MS" w:hAnsi="Trebuchet MS"/>
          <w:sz w:val="22"/>
          <w:szCs w:val="22"/>
        </w:rPr>
        <w:t xml:space="preserve"> greater </w:t>
      </w:r>
      <w:r>
        <w:rPr>
          <w:rFonts w:ascii="Trebuchet MS" w:hAnsi="Trebuchet MS" w:cs="Arial"/>
          <w:sz w:val="22"/>
          <w:szCs w:val="22"/>
        </w:rPr>
        <w:t>clarity</w:t>
      </w:r>
      <w:r w:rsidRPr="009B6001">
        <w:rPr>
          <w:rFonts w:ascii="Trebuchet MS" w:hAnsi="Trebuchet MS" w:cs="Arial"/>
          <w:sz w:val="22"/>
          <w:szCs w:val="22"/>
        </w:rPr>
        <w:t xml:space="preserve"> to better reflect the site.</w:t>
      </w:r>
    </w:p>
    <w:p w:rsidR="00D84940" w:rsidRPr="00B178AE" w:rsidRDefault="00D84940" w:rsidP="00D84940">
      <w:pPr>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SB23 Weston Island </w:t>
      </w:r>
      <w:r w:rsidRPr="003C283D">
        <w:rPr>
          <w:rFonts w:ascii="Trebuchet MS" w:hAnsi="Trebuchet MS"/>
          <w:sz w:val="22"/>
          <w:szCs w:val="22"/>
        </w:rPr>
        <w:t xml:space="preserve">– new – dependent on Bus depot relocation. </w:t>
      </w:r>
      <w:r>
        <w:rPr>
          <w:rFonts w:ascii="Trebuchet MS" w:hAnsi="Trebuchet MS"/>
          <w:sz w:val="22"/>
          <w:szCs w:val="22"/>
        </w:rPr>
        <w:t xml:space="preserve">The </w:t>
      </w:r>
      <w:proofErr w:type="spellStart"/>
      <w:r>
        <w:rPr>
          <w:rFonts w:ascii="Trebuchet MS" w:hAnsi="Trebuchet MS"/>
          <w:sz w:val="22"/>
          <w:szCs w:val="22"/>
        </w:rPr>
        <w:t>presemys</w:t>
      </w:r>
      <w:proofErr w:type="spellEnd"/>
      <w:r>
        <w:rPr>
          <w:rFonts w:ascii="Trebuchet MS" w:hAnsi="Trebuchet MS"/>
          <w:sz w:val="22"/>
          <w:szCs w:val="22"/>
        </w:rPr>
        <w:t xml:space="preserve"> an u</w:t>
      </w:r>
      <w:r w:rsidRPr="003C283D">
        <w:rPr>
          <w:rFonts w:ascii="Trebuchet MS" w:hAnsi="Trebuchet MS"/>
          <w:sz w:val="22"/>
          <w:szCs w:val="22"/>
        </w:rPr>
        <w:t>neasy(?) mix of relocated heavy depot uses and enriched existing natural habitats.</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p100 GI plan</w:t>
      </w:r>
      <w:r w:rsidRPr="003C283D">
        <w:rPr>
          <w:rFonts w:ascii="Trebuchet MS" w:hAnsi="Trebuchet MS"/>
          <w:sz w:val="22"/>
          <w:szCs w:val="22"/>
        </w:rPr>
        <w:t xml:space="preserve"> in wrong place (amid local centres) refers to paras on p102</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p101 Table 1</w:t>
      </w:r>
      <w:r w:rsidRPr="003C283D">
        <w:rPr>
          <w:rFonts w:ascii="Trebuchet MS" w:hAnsi="Trebuchet MS"/>
          <w:sz w:val="22"/>
          <w:szCs w:val="22"/>
        </w:rPr>
        <w:t xml:space="preserve"> unchanged but columns still wrongly registered.</w:t>
      </w:r>
      <w:r w:rsidRPr="003C283D">
        <w:rPr>
          <w:rFonts w:ascii="Trebuchet MS" w:hAnsi="Trebuchet MS"/>
          <w:sz w:val="22"/>
          <w:szCs w:val="22"/>
        </w:rPr>
        <w:tab/>
      </w:r>
      <w:r w:rsidRPr="003C283D">
        <w:rPr>
          <w:rFonts w:ascii="Trebuchet MS" w:hAnsi="Trebuchet MS"/>
          <w:sz w:val="22"/>
          <w:szCs w:val="22"/>
        </w:rPr>
        <w:tab/>
        <w:t xml:space="preserve"> </w:t>
      </w:r>
    </w:p>
    <w:p w:rsidR="00D84940" w:rsidRDefault="00D84940" w:rsidP="00D84940">
      <w:pPr>
        <w:pStyle w:val="ListParagraph"/>
        <w:rPr>
          <w:rFonts w:ascii="Trebuchet MS" w:hAnsi="Trebuchet MS"/>
          <w:b/>
          <w:bCs/>
        </w:rPr>
      </w:pPr>
    </w:p>
    <w:p w:rsidR="00D84940" w:rsidRPr="00C724A2"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SB24 Sion</w:t>
      </w:r>
      <w:r>
        <w:rPr>
          <w:rFonts w:ascii="Trebuchet MS" w:hAnsi="Trebuchet MS"/>
          <w:b/>
          <w:bCs/>
          <w:sz w:val="22"/>
          <w:szCs w:val="22"/>
        </w:rPr>
        <w:t xml:space="preserve"> </w:t>
      </w:r>
      <w:r w:rsidRPr="003C283D">
        <w:rPr>
          <w:rFonts w:ascii="Trebuchet MS" w:hAnsi="Trebuchet MS"/>
          <w:b/>
          <w:bCs/>
          <w:sz w:val="22"/>
          <w:szCs w:val="22"/>
        </w:rPr>
        <w:t>Hill</w:t>
      </w:r>
      <w:r w:rsidRPr="003C283D">
        <w:rPr>
          <w:rFonts w:ascii="Trebuchet MS" w:hAnsi="Trebuchet MS"/>
          <w:sz w:val="22"/>
          <w:szCs w:val="22"/>
        </w:rPr>
        <w:t xml:space="preserve">. </w:t>
      </w:r>
      <w:r>
        <w:rPr>
          <w:rFonts w:ascii="Trebuchet MS" w:hAnsi="Trebuchet MS"/>
          <w:sz w:val="22"/>
          <w:szCs w:val="22"/>
        </w:rPr>
        <w:t xml:space="preserve">We note the increase </w:t>
      </w:r>
      <w:proofErr w:type="gramStart"/>
      <w:r>
        <w:rPr>
          <w:rFonts w:ascii="Trebuchet MS" w:hAnsi="Trebuchet MS"/>
          <w:sz w:val="22"/>
          <w:szCs w:val="22"/>
        </w:rPr>
        <w:t>to</w:t>
      </w:r>
      <w:r w:rsidRPr="003C283D">
        <w:rPr>
          <w:rFonts w:ascii="Trebuchet MS" w:hAnsi="Trebuchet MS"/>
          <w:sz w:val="22"/>
          <w:szCs w:val="22"/>
        </w:rPr>
        <w:t>‘</w:t>
      </w:r>
      <w:proofErr w:type="gramEnd"/>
      <w:r w:rsidRPr="003C283D">
        <w:rPr>
          <w:rFonts w:ascii="Trebuchet MS" w:hAnsi="Trebuchet MS"/>
          <w:sz w:val="22"/>
          <w:szCs w:val="22"/>
        </w:rPr>
        <w:t xml:space="preserve">100 apartments’ </w:t>
      </w:r>
      <w:r>
        <w:rPr>
          <w:rFonts w:ascii="Trebuchet MS" w:hAnsi="Trebuchet MS"/>
          <w:sz w:val="22"/>
          <w:szCs w:val="22"/>
        </w:rPr>
        <w:t xml:space="preserve">following </w:t>
      </w:r>
      <w:r w:rsidRPr="003C283D">
        <w:rPr>
          <w:rFonts w:ascii="Trebuchet MS" w:hAnsi="Trebuchet MS"/>
          <w:sz w:val="22"/>
          <w:szCs w:val="22"/>
        </w:rPr>
        <w:t xml:space="preserve">draft ‘60 dwellings’. </w:t>
      </w:r>
      <w:r>
        <w:rPr>
          <w:rFonts w:ascii="Trebuchet MS" w:hAnsi="Trebuchet MS"/>
          <w:sz w:val="22"/>
          <w:szCs w:val="22"/>
        </w:rPr>
        <w:t>There is scope for</w:t>
      </w:r>
      <w:r w:rsidRPr="003C283D">
        <w:rPr>
          <w:rFonts w:ascii="Trebuchet MS" w:hAnsi="Trebuchet MS"/>
          <w:sz w:val="22"/>
          <w:szCs w:val="22"/>
        </w:rPr>
        <w:t xml:space="preserve"> in-site ped</w:t>
      </w:r>
      <w:r>
        <w:rPr>
          <w:rFonts w:ascii="Trebuchet MS" w:hAnsi="Trebuchet MS"/>
          <w:sz w:val="22"/>
          <w:szCs w:val="22"/>
        </w:rPr>
        <w:t xml:space="preserve">estrian </w:t>
      </w:r>
      <w:r w:rsidRPr="003C283D">
        <w:rPr>
          <w:rFonts w:ascii="Trebuchet MS" w:hAnsi="Trebuchet MS"/>
          <w:sz w:val="22"/>
          <w:szCs w:val="22"/>
        </w:rPr>
        <w:t xml:space="preserve">route along Winifred’s Lane </w:t>
      </w:r>
      <w:r w:rsidRPr="003C283D">
        <w:rPr>
          <w:rFonts w:ascii="Trebuchet MS" w:hAnsi="Trebuchet MS"/>
          <w:sz w:val="22"/>
          <w:szCs w:val="22"/>
        </w:rPr>
        <w:lastRenderedPageBreak/>
        <w:t>(levels/planting at S end) – better to slow traffic on Lane.</w:t>
      </w:r>
      <w:r w:rsidRPr="003C283D">
        <w:rPr>
          <w:rFonts w:ascii="Trebuchet MS" w:hAnsi="Trebuchet MS"/>
          <w:i/>
          <w:iCs/>
          <w:sz w:val="22"/>
          <w:szCs w:val="22"/>
        </w:rPr>
        <w:t xml:space="preserve"> </w:t>
      </w:r>
      <w:r w:rsidRPr="003C283D">
        <w:rPr>
          <w:rFonts w:ascii="Trebuchet MS" w:hAnsi="Trebuchet MS"/>
          <w:sz w:val="22"/>
          <w:szCs w:val="22"/>
        </w:rPr>
        <w:t>We</w:t>
      </w:r>
      <w:r>
        <w:rPr>
          <w:rFonts w:ascii="Trebuchet MS" w:hAnsi="Trebuchet MS"/>
          <w:sz w:val="22"/>
          <w:szCs w:val="22"/>
        </w:rPr>
        <w:t xml:space="preserve"> we</w:t>
      </w:r>
      <w:r w:rsidRPr="003C283D">
        <w:rPr>
          <w:rFonts w:ascii="Trebuchet MS" w:hAnsi="Trebuchet MS"/>
          <w:sz w:val="22"/>
          <w:szCs w:val="22"/>
        </w:rPr>
        <w:t>lcome Lansdown Rd crossing nr Sion Rd.</w:t>
      </w:r>
    </w:p>
    <w:p w:rsidR="00D84940" w:rsidRDefault="00D84940" w:rsidP="00D84940">
      <w:pPr>
        <w:pStyle w:val="ListParagraph"/>
        <w:rPr>
          <w:rFonts w:ascii="Trebuchet MS" w:hAnsi="Trebuchet MS"/>
          <w:b/>
          <w:bCs/>
        </w:rPr>
      </w:pPr>
    </w:p>
    <w:p w:rsidR="00D84940" w:rsidRPr="007B161F" w:rsidRDefault="00D84940" w:rsidP="00D84940">
      <w:pPr>
        <w:pStyle w:val="Standard"/>
        <w:numPr>
          <w:ilvl w:val="0"/>
          <w:numId w:val="8"/>
        </w:numPr>
        <w:rPr>
          <w:rFonts w:ascii="Trebuchet MS" w:hAnsi="Trebuchet MS"/>
          <w:b/>
          <w:bCs/>
          <w:sz w:val="22"/>
          <w:szCs w:val="22"/>
        </w:rPr>
      </w:pPr>
      <w:r w:rsidRPr="00C724A2">
        <w:rPr>
          <w:rFonts w:ascii="Trebuchet MS" w:hAnsi="Trebuchet MS"/>
          <w:b/>
          <w:bCs/>
          <w:sz w:val="22"/>
          <w:szCs w:val="22"/>
        </w:rPr>
        <w:t xml:space="preserve">SB25 St Martin’s Hospital </w:t>
      </w:r>
      <w:r w:rsidRPr="00C724A2">
        <w:rPr>
          <w:rFonts w:ascii="Trebuchet MS" w:hAnsi="Trebuchet MS"/>
          <w:sz w:val="22"/>
          <w:szCs w:val="22"/>
        </w:rPr>
        <w:t xml:space="preserve">comprehensive </w:t>
      </w:r>
      <w:r>
        <w:rPr>
          <w:rFonts w:ascii="Trebuchet MS" w:hAnsi="Trebuchet MS"/>
          <w:sz w:val="22"/>
          <w:szCs w:val="22"/>
        </w:rPr>
        <w:t xml:space="preserve">policies </w:t>
      </w:r>
      <w:r w:rsidRPr="00C724A2">
        <w:rPr>
          <w:rFonts w:ascii="Trebuchet MS" w:hAnsi="Trebuchet MS"/>
          <w:sz w:val="22"/>
          <w:szCs w:val="22"/>
        </w:rPr>
        <w:t>for remaining site</w:t>
      </w:r>
      <w:r>
        <w:rPr>
          <w:rFonts w:ascii="Trebuchet MS" w:hAnsi="Trebuchet MS"/>
          <w:sz w:val="22"/>
          <w:szCs w:val="22"/>
        </w:rPr>
        <w:t xml:space="preserve">. </w:t>
      </w:r>
      <w:r w:rsidRPr="00C724A2">
        <w:rPr>
          <w:rFonts w:ascii="Trebuchet MS" w:hAnsi="Trebuchet MS"/>
          <w:sz w:val="22"/>
          <w:szCs w:val="22"/>
        </w:rPr>
        <w:t>Hopefully will preclude further speculative attempts at apartments on Frome House site.</w:t>
      </w:r>
    </w:p>
    <w:p w:rsidR="00D84940" w:rsidRDefault="00D84940" w:rsidP="00D84940">
      <w:pPr>
        <w:pStyle w:val="ListParagraph"/>
        <w:rPr>
          <w:rFonts w:ascii="Trebuchet MS" w:hAnsi="Trebuchet MS"/>
          <w:b/>
          <w:bCs/>
        </w:rPr>
      </w:pPr>
    </w:p>
    <w:p w:rsidR="00D84940" w:rsidRPr="007B161F" w:rsidRDefault="00D84940" w:rsidP="00D84940">
      <w:pPr>
        <w:pStyle w:val="Standard"/>
        <w:numPr>
          <w:ilvl w:val="0"/>
          <w:numId w:val="8"/>
        </w:numPr>
        <w:rPr>
          <w:rFonts w:ascii="Trebuchet MS" w:hAnsi="Trebuchet MS"/>
          <w:b/>
          <w:bCs/>
          <w:sz w:val="22"/>
          <w:szCs w:val="22"/>
        </w:rPr>
      </w:pPr>
      <w:r w:rsidRPr="007B161F">
        <w:rPr>
          <w:rFonts w:ascii="Trebuchet MS" w:hAnsi="Trebuchet MS"/>
          <w:b/>
          <w:bCs/>
          <w:sz w:val="22"/>
          <w:szCs w:val="22"/>
        </w:rPr>
        <w:t xml:space="preserve">SB26 P&amp;R sites in GB. </w:t>
      </w:r>
      <w:r w:rsidRPr="007B161F">
        <w:rPr>
          <w:rFonts w:ascii="Trebuchet MS" w:hAnsi="Trebuchet MS"/>
          <w:sz w:val="22"/>
          <w:szCs w:val="22"/>
        </w:rPr>
        <w:t>We do not think Green Belt constraints will limit the development of household waste and solar energy generation if appropriately designed, whereas removal from the Green belt would threaten those sites with unconstrained development in the setting of the WHS.</w:t>
      </w:r>
      <w:r>
        <w:rPr>
          <w:rFonts w:ascii="Trebuchet MS" w:hAnsi="Trebuchet MS"/>
          <w:sz w:val="22"/>
          <w:szCs w:val="22"/>
        </w:rPr>
        <w:t xml:space="preserve"> </w:t>
      </w:r>
      <w:r w:rsidRPr="007B161F">
        <w:rPr>
          <w:rFonts w:ascii="Trebuchet MS" w:hAnsi="Trebuchet MS"/>
          <w:sz w:val="22"/>
          <w:szCs w:val="22"/>
        </w:rPr>
        <w:t xml:space="preserve">The </w:t>
      </w:r>
      <w:r>
        <w:rPr>
          <w:rFonts w:ascii="Trebuchet MS" w:hAnsi="Trebuchet MS"/>
          <w:sz w:val="22"/>
          <w:szCs w:val="22"/>
        </w:rPr>
        <w:t xml:space="preserve">proposed </w:t>
      </w:r>
      <w:r w:rsidRPr="007B161F">
        <w:rPr>
          <w:rFonts w:ascii="Trebuchet MS" w:hAnsi="Trebuchet MS"/>
          <w:sz w:val="22"/>
          <w:szCs w:val="22"/>
        </w:rPr>
        <w:t>policy is unsound as it needs to have greater clarity regarding defined/fixed uses and restricted scopes and design values compatible with the objectives of the Green Belt, AONB and World Heritage Site Setting.</w:t>
      </w:r>
    </w:p>
    <w:p w:rsidR="00D84940" w:rsidRDefault="00D84940" w:rsidP="00D84940">
      <w:pPr>
        <w:pStyle w:val="ListParagraph"/>
        <w:rPr>
          <w:rFonts w:ascii="Trebuchet MS" w:hAnsi="Trebuchet MS"/>
          <w:b/>
          <w:bCs/>
        </w:rPr>
      </w:pPr>
    </w:p>
    <w:p w:rsidR="00D84940" w:rsidRPr="007B161F" w:rsidRDefault="00D84940" w:rsidP="00D84940">
      <w:pPr>
        <w:pStyle w:val="Standard"/>
        <w:ind w:left="720"/>
        <w:rPr>
          <w:rFonts w:ascii="Trebuchet MS" w:hAnsi="Trebuchet MS"/>
          <w:b/>
          <w:bCs/>
          <w:sz w:val="22"/>
          <w:szCs w:val="22"/>
        </w:rPr>
      </w:pPr>
    </w:p>
    <w:p w:rsidR="00D84940" w:rsidRDefault="00D84940" w:rsidP="00D84940">
      <w:pPr>
        <w:pStyle w:val="Standard"/>
        <w:numPr>
          <w:ilvl w:val="0"/>
          <w:numId w:val="8"/>
        </w:numPr>
        <w:rPr>
          <w:rFonts w:ascii="Trebuchet MS" w:hAnsi="Trebuchet MS"/>
          <w:color w:val="0B0C0C"/>
          <w:sz w:val="22"/>
          <w:szCs w:val="22"/>
        </w:rPr>
      </w:pPr>
      <w:r w:rsidRPr="001126F0">
        <w:rPr>
          <w:rFonts w:ascii="Trebuchet MS" w:hAnsi="Trebuchet MS"/>
          <w:color w:val="0B0C0C"/>
          <w:sz w:val="22"/>
          <w:szCs w:val="22"/>
        </w:rPr>
        <w:t xml:space="preserve">The implications for the Green Belt and whether the </w:t>
      </w:r>
      <w:r>
        <w:rPr>
          <w:rFonts w:ascii="Trebuchet MS" w:hAnsi="Trebuchet MS"/>
          <w:color w:val="0B0C0C"/>
          <w:sz w:val="22"/>
          <w:szCs w:val="22"/>
        </w:rPr>
        <w:t xml:space="preserve">environmental </w:t>
      </w:r>
      <w:r w:rsidRPr="001126F0">
        <w:rPr>
          <w:rFonts w:ascii="Trebuchet MS" w:hAnsi="Trebuchet MS"/>
          <w:color w:val="0B0C0C"/>
          <w:sz w:val="22"/>
          <w:szCs w:val="22"/>
        </w:rPr>
        <w:t xml:space="preserve">benefits of </w:t>
      </w:r>
      <w:r>
        <w:rPr>
          <w:rFonts w:ascii="Trebuchet MS" w:hAnsi="Trebuchet MS"/>
          <w:color w:val="0B0C0C"/>
          <w:sz w:val="22"/>
          <w:szCs w:val="22"/>
        </w:rPr>
        <w:t xml:space="preserve">specific </w:t>
      </w:r>
      <w:r w:rsidRPr="001126F0">
        <w:rPr>
          <w:rFonts w:ascii="Trebuchet MS" w:hAnsi="Trebuchet MS"/>
          <w:color w:val="0B0C0C"/>
          <w:sz w:val="22"/>
          <w:szCs w:val="22"/>
        </w:rPr>
        <w:t xml:space="preserve">revised uses </w:t>
      </w:r>
      <w:r>
        <w:rPr>
          <w:rFonts w:ascii="Trebuchet MS" w:hAnsi="Trebuchet MS"/>
          <w:color w:val="0B0C0C"/>
          <w:sz w:val="22"/>
          <w:szCs w:val="22"/>
        </w:rPr>
        <w:t xml:space="preserve">and ‘transport interchanges’ </w:t>
      </w:r>
      <w:r w:rsidRPr="001126F0">
        <w:rPr>
          <w:rFonts w:ascii="Trebuchet MS" w:hAnsi="Trebuchet MS"/>
          <w:color w:val="0B0C0C"/>
          <w:sz w:val="22"/>
          <w:szCs w:val="22"/>
        </w:rPr>
        <w:t xml:space="preserve">contribute to exceptional circumstances to remove the sites from the Green Belt MUST be </w:t>
      </w:r>
      <w:r>
        <w:rPr>
          <w:rFonts w:ascii="Trebuchet MS" w:hAnsi="Trebuchet MS"/>
          <w:color w:val="0B0C0C"/>
          <w:sz w:val="22"/>
          <w:szCs w:val="22"/>
        </w:rPr>
        <w:t xml:space="preserve">more rigorously </w:t>
      </w:r>
      <w:r w:rsidRPr="001126F0">
        <w:rPr>
          <w:rFonts w:ascii="Trebuchet MS" w:hAnsi="Trebuchet MS"/>
          <w:color w:val="0B0C0C"/>
          <w:sz w:val="22"/>
          <w:szCs w:val="22"/>
        </w:rPr>
        <w:t>explored</w:t>
      </w:r>
      <w:r>
        <w:rPr>
          <w:rFonts w:ascii="Trebuchet MS" w:hAnsi="Trebuchet MS"/>
          <w:color w:val="0B0C0C"/>
          <w:sz w:val="22"/>
          <w:szCs w:val="22"/>
        </w:rPr>
        <w:t xml:space="preserve"> and evidenced</w:t>
      </w:r>
      <w:r w:rsidRPr="001126F0">
        <w:rPr>
          <w:rFonts w:ascii="Trebuchet MS" w:hAnsi="Trebuchet MS"/>
          <w:color w:val="0B0C0C"/>
          <w:sz w:val="22"/>
          <w:szCs w:val="22"/>
        </w:rPr>
        <w:t>.</w:t>
      </w:r>
      <w:r>
        <w:rPr>
          <w:rFonts w:ascii="Trebuchet MS" w:hAnsi="Trebuchet MS"/>
          <w:color w:val="0B0C0C"/>
          <w:sz w:val="22"/>
          <w:szCs w:val="22"/>
        </w:rPr>
        <w:t xml:space="preserve"> </w:t>
      </w:r>
    </w:p>
    <w:p w:rsidR="00D84940" w:rsidRPr="0006153F" w:rsidRDefault="00D84940" w:rsidP="00D84940">
      <w:pPr>
        <w:pStyle w:val="Standard"/>
        <w:rPr>
          <w:rFonts w:ascii="Trebuchet MS" w:hAnsi="Trebuchet MS"/>
          <w:iCs/>
          <w:sz w:val="22"/>
          <w:szCs w:val="22"/>
        </w:rPr>
      </w:pPr>
    </w:p>
    <w:p w:rsidR="00D84940" w:rsidRDefault="00D84940" w:rsidP="00D84940">
      <w:pPr>
        <w:pStyle w:val="ListParagraph"/>
        <w:rPr>
          <w:rFonts w:ascii="Trebuchet MS" w:hAnsi="Trebuchet MS"/>
          <w:color w:val="0B0C0C"/>
        </w:rPr>
      </w:pPr>
    </w:p>
    <w:p w:rsidR="00D84940" w:rsidRPr="00C724A2" w:rsidRDefault="00D84940" w:rsidP="00D84940">
      <w:pPr>
        <w:pStyle w:val="Standard"/>
        <w:ind w:left="720"/>
        <w:rPr>
          <w:rFonts w:ascii="Trebuchet MS" w:hAnsi="Trebuchet MS"/>
          <w:b/>
          <w:bCs/>
          <w:sz w:val="22"/>
          <w:szCs w:val="22"/>
        </w:rPr>
      </w:pPr>
    </w:p>
    <w:p w:rsidR="00D84940" w:rsidRPr="003C283D" w:rsidRDefault="00D84940" w:rsidP="00D84940">
      <w:pPr>
        <w:pStyle w:val="Standard"/>
        <w:rPr>
          <w:rFonts w:ascii="Liberation Sans" w:hAnsi="Liberation Sans"/>
          <w:sz w:val="22"/>
          <w:szCs w:val="22"/>
        </w:rPr>
      </w:pPr>
    </w:p>
    <w:p w:rsidR="00D84940" w:rsidRPr="0006153F" w:rsidRDefault="00D84940" w:rsidP="00D84940">
      <w:pPr>
        <w:pStyle w:val="Standard"/>
        <w:rPr>
          <w:rFonts w:ascii="Trebuchet MS" w:hAnsi="Trebuchet MS"/>
          <w:iCs/>
          <w:sz w:val="22"/>
          <w:szCs w:val="22"/>
        </w:rPr>
      </w:pPr>
    </w:p>
    <w:p w:rsidR="00D84940" w:rsidRPr="003C283D" w:rsidRDefault="00D84940" w:rsidP="00D84940"/>
    <w:p w:rsidR="0006153F" w:rsidRPr="0006153F" w:rsidRDefault="0006153F" w:rsidP="0006153F">
      <w:pPr>
        <w:pStyle w:val="Standard"/>
        <w:rPr>
          <w:rFonts w:ascii="Trebuchet MS" w:hAnsi="Trebuchet MS"/>
          <w:iCs/>
          <w:sz w:val="22"/>
          <w:szCs w:val="22"/>
        </w:rPr>
      </w:pPr>
    </w:p>
    <w:p w:rsidR="0006153F" w:rsidRPr="0006153F" w:rsidRDefault="0006153F" w:rsidP="0006153F">
      <w:pPr>
        <w:pStyle w:val="Standard"/>
        <w:rPr>
          <w:rFonts w:ascii="Trebuchet MS" w:hAnsi="Trebuchet MS"/>
          <w:sz w:val="22"/>
          <w:szCs w:val="22"/>
        </w:rPr>
      </w:pP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sectPr w:rsidR="008965FD" w:rsidRPr="0006153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794" w:rsidRDefault="005F5794" w:rsidP="00DC5034">
      <w:r>
        <w:separator/>
      </w:r>
    </w:p>
  </w:endnote>
  <w:endnote w:type="continuationSeparator" w:id="0">
    <w:p w:rsidR="005F5794" w:rsidRDefault="005F5794" w:rsidP="00DC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undersGrotesk-Light">
    <w:altName w:val="Calibri"/>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7009"/>
      <w:docPartObj>
        <w:docPartGallery w:val="Page Numbers (Bottom of Page)"/>
        <w:docPartUnique/>
      </w:docPartObj>
    </w:sdtPr>
    <w:sdtEndPr>
      <w:rPr>
        <w:noProof/>
      </w:rPr>
    </w:sdtEndPr>
    <w:sdtContent>
      <w:p w:rsidR="00DC5034" w:rsidRDefault="00DC50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5034" w:rsidRPr="00DC5034" w:rsidRDefault="00DC5034" w:rsidP="00DC5034">
    <w:pPr>
      <w:pStyle w:val="Footer"/>
      <w:tabs>
        <w:tab w:val="clear" w:pos="4513"/>
        <w:tab w:val="clear" w:pos="9026"/>
        <w:tab w:val="left" w:pos="990"/>
      </w:tabs>
      <w:rPr>
        <w:rFonts w:ascii="Trebuchet MS" w:hAnsi="Trebuchet MS"/>
        <w:sz w:val="20"/>
        <w:szCs w:val="20"/>
      </w:rPr>
    </w:pPr>
    <w:r>
      <w:tab/>
    </w:r>
    <w:r w:rsidRPr="00DC5034">
      <w:rPr>
        <w:rFonts w:ascii="Trebuchet MS" w:hAnsi="Trebuchet MS"/>
        <w:sz w:val="20"/>
        <w:szCs w:val="20"/>
      </w:rPr>
      <w:t xml:space="preserve">BATH PRESERVATION TRUST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794" w:rsidRDefault="005F5794" w:rsidP="00DC5034">
      <w:r>
        <w:separator/>
      </w:r>
    </w:p>
  </w:footnote>
  <w:footnote w:type="continuationSeparator" w:id="0">
    <w:p w:rsidR="005F5794" w:rsidRDefault="005F5794" w:rsidP="00DC5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87A"/>
    <w:multiLevelType w:val="hybridMultilevel"/>
    <w:tmpl w:val="E182F21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15:restartNumberingAfterBreak="0">
    <w:nsid w:val="0F5154BC"/>
    <w:multiLevelType w:val="multilevel"/>
    <w:tmpl w:val="0E0673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C3545CF"/>
    <w:multiLevelType w:val="hybridMultilevel"/>
    <w:tmpl w:val="17266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709B9"/>
    <w:multiLevelType w:val="multilevel"/>
    <w:tmpl w:val="60982A34"/>
    <w:lvl w:ilvl="0">
      <w:numFmt w:val="bullet"/>
      <w:lvlText w:val="•"/>
      <w:lvlJc w:val="left"/>
      <w:pPr>
        <w:ind w:left="1140" w:hanging="360"/>
      </w:pPr>
      <w:rPr>
        <w:rFonts w:ascii="OpenSymbol" w:eastAsia="OpenSymbol" w:hAnsi="OpenSymbol" w:cs="OpenSymbol"/>
      </w:rPr>
    </w:lvl>
    <w:lvl w:ilvl="1">
      <w:numFmt w:val="bullet"/>
      <w:lvlText w:val="◦"/>
      <w:lvlJc w:val="left"/>
      <w:pPr>
        <w:ind w:left="1500" w:hanging="360"/>
      </w:pPr>
      <w:rPr>
        <w:rFonts w:ascii="OpenSymbol" w:eastAsia="OpenSymbol" w:hAnsi="OpenSymbol" w:cs="OpenSymbol"/>
      </w:rPr>
    </w:lvl>
    <w:lvl w:ilvl="2">
      <w:numFmt w:val="bullet"/>
      <w:lvlText w:val="▪"/>
      <w:lvlJc w:val="left"/>
      <w:pPr>
        <w:ind w:left="1860" w:hanging="360"/>
      </w:pPr>
      <w:rPr>
        <w:rFonts w:ascii="OpenSymbol" w:eastAsia="OpenSymbol" w:hAnsi="OpenSymbol" w:cs="OpenSymbol"/>
      </w:rPr>
    </w:lvl>
    <w:lvl w:ilvl="3">
      <w:numFmt w:val="bullet"/>
      <w:lvlText w:val="•"/>
      <w:lvlJc w:val="left"/>
      <w:pPr>
        <w:ind w:left="2220" w:hanging="360"/>
      </w:pPr>
      <w:rPr>
        <w:rFonts w:ascii="OpenSymbol" w:eastAsia="OpenSymbol" w:hAnsi="OpenSymbol" w:cs="OpenSymbol"/>
      </w:rPr>
    </w:lvl>
    <w:lvl w:ilvl="4">
      <w:numFmt w:val="bullet"/>
      <w:lvlText w:val="◦"/>
      <w:lvlJc w:val="left"/>
      <w:pPr>
        <w:ind w:left="2580" w:hanging="360"/>
      </w:pPr>
      <w:rPr>
        <w:rFonts w:ascii="OpenSymbol" w:eastAsia="OpenSymbol" w:hAnsi="OpenSymbol" w:cs="OpenSymbol"/>
      </w:rPr>
    </w:lvl>
    <w:lvl w:ilvl="5">
      <w:numFmt w:val="bullet"/>
      <w:lvlText w:val="▪"/>
      <w:lvlJc w:val="left"/>
      <w:pPr>
        <w:ind w:left="2940" w:hanging="360"/>
      </w:pPr>
      <w:rPr>
        <w:rFonts w:ascii="OpenSymbol" w:eastAsia="OpenSymbol" w:hAnsi="OpenSymbol" w:cs="OpenSymbol"/>
      </w:rPr>
    </w:lvl>
    <w:lvl w:ilvl="6">
      <w:numFmt w:val="bullet"/>
      <w:lvlText w:val="•"/>
      <w:lvlJc w:val="left"/>
      <w:pPr>
        <w:ind w:left="3300" w:hanging="360"/>
      </w:pPr>
      <w:rPr>
        <w:rFonts w:ascii="OpenSymbol" w:eastAsia="OpenSymbol" w:hAnsi="OpenSymbol" w:cs="OpenSymbol"/>
      </w:rPr>
    </w:lvl>
    <w:lvl w:ilvl="7">
      <w:numFmt w:val="bullet"/>
      <w:lvlText w:val="◦"/>
      <w:lvlJc w:val="left"/>
      <w:pPr>
        <w:ind w:left="3660" w:hanging="360"/>
      </w:pPr>
      <w:rPr>
        <w:rFonts w:ascii="OpenSymbol" w:eastAsia="OpenSymbol" w:hAnsi="OpenSymbol" w:cs="OpenSymbol"/>
      </w:rPr>
    </w:lvl>
    <w:lvl w:ilvl="8">
      <w:numFmt w:val="bullet"/>
      <w:lvlText w:val="▪"/>
      <w:lvlJc w:val="left"/>
      <w:pPr>
        <w:ind w:left="4020" w:hanging="360"/>
      </w:pPr>
      <w:rPr>
        <w:rFonts w:ascii="OpenSymbol" w:eastAsia="OpenSymbol" w:hAnsi="OpenSymbol" w:cs="OpenSymbol"/>
      </w:rPr>
    </w:lvl>
  </w:abstractNum>
  <w:abstractNum w:abstractNumId="4" w15:restartNumberingAfterBreak="0">
    <w:nsid w:val="2E757EDF"/>
    <w:multiLevelType w:val="hybridMultilevel"/>
    <w:tmpl w:val="120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56F7C"/>
    <w:multiLevelType w:val="multilevel"/>
    <w:tmpl w:val="4E28D72C"/>
    <w:lvl w:ilvl="0">
      <w:numFmt w:val="bullet"/>
      <w:lvlText w:val="•"/>
      <w:lvlJc w:val="left"/>
      <w:pPr>
        <w:ind w:left="1140" w:hanging="360"/>
      </w:pPr>
      <w:rPr>
        <w:rFonts w:ascii="OpenSymbol" w:eastAsia="OpenSymbol" w:hAnsi="OpenSymbol" w:cs="OpenSymbol"/>
      </w:rPr>
    </w:lvl>
    <w:lvl w:ilvl="1">
      <w:numFmt w:val="bullet"/>
      <w:lvlText w:val="◦"/>
      <w:lvlJc w:val="left"/>
      <w:pPr>
        <w:ind w:left="1500" w:hanging="360"/>
      </w:pPr>
      <w:rPr>
        <w:rFonts w:ascii="OpenSymbol" w:eastAsia="OpenSymbol" w:hAnsi="OpenSymbol" w:cs="OpenSymbol"/>
      </w:rPr>
    </w:lvl>
    <w:lvl w:ilvl="2">
      <w:numFmt w:val="bullet"/>
      <w:lvlText w:val="▪"/>
      <w:lvlJc w:val="left"/>
      <w:pPr>
        <w:ind w:left="1860" w:hanging="360"/>
      </w:pPr>
      <w:rPr>
        <w:rFonts w:ascii="OpenSymbol" w:eastAsia="OpenSymbol" w:hAnsi="OpenSymbol" w:cs="OpenSymbol"/>
      </w:rPr>
    </w:lvl>
    <w:lvl w:ilvl="3">
      <w:numFmt w:val="bullet"/>
      <w:lvlText w:val="•"/>
      <w:lvlJc w:val="left"/>
      <w:pPr>
        <w:ind w:left="2220" w:hanging="360"/>
      </w:pPr>
      <w:rPr>
        <w:rFonts w:ascii="OpenSymbol" w:eastAsia="OpenSymbol" w:hAnsi="OpenSymbol" w:cs="OpenSymbol"/>
      </w:rPr>
    </w:lvl>
    <w:lvl w:ilvl="4">
      <w:numFmt w:val="bullet"/>
      <w:lvlText w:val="◦"/>
      <w:lvlJc w:val="left"/>
      <w:pPr>
        <w:ind w:left="2580" w:hanging="360"/>
      </w:pPr>
      <w:rPr>
        <w:rFonts w:ascii="OpenSymbol" w:eastAsia="OpenSymbol" w:hAnsi="OpenSymbol" w:cs="OpenSymbol"/>
      </w:rPr>
    </w:lvl>
    <w:lvl w:ilvl="5">
      <w:numFmt w:val="bullet"/>
      <w:lvlText w:val="▪"/>
      <w:lvlJc w:val="left"/>
      <w:pPr>
        <w:ind w:left="2940" w:hanging="360"/>
      </w:pPr>
      <w:rPr>
        <w:rFonts w:ascii="OpenSymbol" w:eastAsia="OpenSymbol" w:hAnsi="OpenSymbol" w:cs="OpenSymbol"/>
      </w:rPr>
    </w:lvl>
    <w:lvl w:ilvl="6">
      <w:numFmt w:val="bullet"/>
      <w:lvlText w:val="•"/>
      <w:lvlJc w:val="left"/>
      <w:pPr>
        <w:ind w:left="3300" w:hanging="360"/>
      </w:pPr>
      <w:rPr>
        <w:rFonts w:ascii="OpenSymbol" w:eastAsia="OpenSymbol" w:hAnsi="OpenSymbol" w:cs="OpenSymbol"/>
      </w:rPr>
    </w:lvl>
    <w:lvl w:ilvl="7">
      <w:numFmt w:val="bullet"/>
      <w:lvlText w:val="◦"/>
      <w:lvlJc w:val="left"/>
      <w:pPr>
        <w:ind w:left="3660" w:hanging="360"/>
      </w:pPr>
      <w:rPr>
        <w:rFonts w:ascii="OpenSymbol" w:eastAsia="OpenSymbol" w:hAnsi="OpenSymbol" w:cs="OpenSymbol"/>
      </w:rPr>
    </w:lvl>
    <w:lvl w:ilvl="8">
      <w:numFmt w:val="bullet"/>
      <w:lvlText w:val="▪"/>
      <w:lvlJc w:val="left"/>
      <w:pPr>
        <w:ind w:left="4020" w:hanging="360"/>
      </w:pPr>
      <w:rPr>
        <w:rFonts w:ascii="OpenSymbol" w:eastAsia="OpenSymbol" w:hAnsi="OpenSymbol" w:cs="OpenSymbol"/>
      </w:rPr>
    </w:lvl>
  </w:abstractNum>
  <w:abstractNum w:abstractNumId="6" w15:restartNumberingAfterBreak="0">
    <w:nsid w:val="41B21E0A"/>
    <w:multiLevelType w:val="hybridMultilevel"/>
    <w:tmpl w:val="3072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03A90"/>
    <w:multiLevelType w:val="hybridMultilevel"/>
    <w:tmpl w:val="371A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43578"/>
    <w:multiLevelType w:val="hybridMultilevel"/>
    <w:tmpl w:val="02D030C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9" w15:restartNumberingAfterBreak="0">
    <w:nsid w:val="596C42FD"/>
    <w:multiLevelType w:val="hybridMultilevel"/>
    <w:tmpl w:val="709C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12ED4"/>
    <w:multiLevelType w:val="hybridMultilevel"/>
    <w:tmpl w:val="4E20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10"/>
  </w:num>
  <w:num w:numId="6">
    <w:abstractNumId w:val="8"/>
  </w:num>
  <w:num w:numId="7">
    <w:abstractNumId w:val="6"/>
  </w:num>
  <w:num w:numId="8">
    <w:abstractNumId w:val="7"/>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FD"/>
    <w:rsid w:val="0006153F"/>
    <w:rsid w:val="000911E2"/>
    <w:rsid w:val="000A5533"/>
    <w:rsid w:val="000B43BD"/>
    <w:rsid w:val="00156B59"/>
    <w:rsid w:val="001D4F65"/>
    <w:rsid w:val="00257D21"/>
    <w:rsid w:val="00275094"/>
    <w:rsid w:val="002A5035"/>
    <w:rsid w:val="003345EB"/>
    <w:rsid w:val="00374DCD"/>
    <w:rsid w:val="003D52B5"/>
    <w:rsid w:val="003F03CC"/>
    <w:rsid w:val="004A4E88"/>
    <w:rsid w:val="004D3568"/>
    <w:rsid w:val="00502CA2"/>
    <w:rsid w:val="00521650"/>
    <w:rsid w:val="005E7A78"/>
    <w:rsid w:val="005F5794"/>
    <w:rsid w:val="0060731A"/>
    <w:rsid w:val="006527EF"/>
    <w:rsid w:val="006B6072"/>
    <w:rsid w:val="006E4115"/>
    <w:rsid w:val="00762857"/>
    <w:rsid w:val="0076726D"/>
    <w:rsid w:val="0079358B"/>
    <w:rsid w:val="008965FD"/>
    <w:rsid w:val="008B2A47"/>
    <w:rsid w:val="00904590"/>
    <w:rsid w:val="00915E28"/>
    <w:rsid w:val="009416B5"/>
    <w:rsid w:val="009A3BCE"/>
    <w:rsid w:val="009C1815"/>
    <w:rsid w:val="00A25F98"/>
    <w:rsid w:val="00B1303C"/>
    <w:rsid w:val="00B31DB4"/>
    <w:rsid w:val="00C555C0"/>
    <w:rsid w:val="00D71AB9"/>
    <w:rsid w:val="00D84940"/>
    <w:rsid w:val="00DC5034"/>
    <w:rsid w:val="00DC76D0"/>
    <w:rsid w:val="00DD14C3"/>
    <w:rsid w:val="00DF34A2"/>
    <w:rsid w:val="00E6704E"/>
    <w:rsid w:val="00E722C8"/>
    <w:rsid w:val="00E90DFC"/>
    <w:rsid w:val="00EB3856"/>
    <w:rsid w:val="00F023F7"/>
    <w:rsid w:val="00F22CD0"/>
    <w:rsid w:val="00F804A1"/>
    <w:rsid w:val="00FA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6555"/>
  <w15:chartTrackingRefBased/>
  <w15:docId w15:val="{D42E4BCC-7E55-4198-A9BC-05B07C58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09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965FD"/>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 w:type="character" w:customStyle="1" w:styleId="StrongEmphasis">
    <w:name w:val="Strong Emphasis"/>
    <w:rsid w:val="008965FD"/>
    <w:rPr>
      <w:b/>
      <w:bCs/>
    </w:rPr>
  </w:style>
  <w:style w:type="paragraph" w:styleId="ListParagraph">
    <w:name w:val="List Paragraph"/>
    <w:basedOn w:val="Normal"/>
    <w:uiPriority w:val="34"/>
    <w:qFormat/>
    <w:rsid w:val="0006153F"/>
    <w:pPr>
      <w:ind w:left="720"/>
      <w:contextualSpacing/>
    </w:pPr>
  </w:style>
  <w:style w:type="paragraph" w:styleId="BodyText">
    <w:name w:val="Body Text"/>
    <w:basedOn w:val="Normal"/>
    <w:link w:val="BodyTextChar"/>
    <w:rsid w:val="00D84940"/>
    <w:pPr>
      <w:suppressAutoHyphens/>
      <w:autoSpaceDN w:val="0"/>
      <w:jc w:val="both"/>
      <w:textAlignment w:val="baseline"/>
    </w:pPr>
    <w:rPr>
      <w:rFonts w:ascii="Verdana" w:eastAsia="Times New Roman" w:hAnsi="Verdana" w:cs="Times New Roman"/>
      <w:szCs w:val="20"/>
    </w:rPr>
  </w:style>
  <w:style w:type="character" w:customStyle="1" w:styleId="BodyTextChar">
    <w:name w:val="Body Text Char"/>
    <w:basedOn w:val="DefaultParagraphFont"/>
    <w:link w:val="BodyText"/>
    <w:rsid w:val="00D84940"/>
    <w:rPr>
      <w:rFonts w:ascii="Verdana" w:eastAsia="Times New Roman" w:hAnsi="Verdana" w:cs="Times New Roman"/>
      <w:szCs w:val="20"/>
      <w:lang w:eastAsia="en-GB"/>
    </w:rPr>
  </w:style>
  <w:style w:type="paragraph" w:styleId="Header">
    <w:name w:val="header"/>
    <w:basedOn w:val="Normal"/>
    <w:link w:val="HeaderChar"/>
    <w:uiPriority w:val="99"/>
    <w:unhideWhenUsed/>
    <w:rsid w:val="00DC5034"/>
    <w:pPr>
      <w:tabs>
        <w:tab w:val="center" w:pos="4513"/>
        <w:tab w:val="right" w:pos="9026"/>
      </w:tabs>
    </w:pPr>
  </w:style>
  <w:style w:type="character" w:customStyle="1" w:styleId="HeaderChar">
    <w:name w:val="Header Char"/>
    <w:basedOn w:val="DefaultParagraphFont"/>
    <w:link w:val="Header"/>
    <w:uiPriority w:val="99"/>
    <w:rsid w:val="00DC5034"/>
    <w:rPr>
      <w:rFonts w:ascii="Calibri" w:hAnsi="Calibri" w:cs="Calibri"/>
      <w:lang w:eastAsia="en-GB"/>
    </w:rPr>
  </w:style>
  <w:style w:type="paragraph" w:styleId="Footer">
    <w:name w:val="footer"/>
    <w:basedOn w:val="Normal"/>
    <w:link w:val="FooterChar"/>
    <w:uiPriority w:val="99"/>
    <w:unhideWhenUsed/>
    <w:rsid w:val="00DC5034"/>
    <w:pPr>
      <w:tabs>
        <w:tab w:val="center" w:pos="4513"/>
        <w:tab w:val="right" w:pos="9026"/>
      </w:tabs>
    </w:pPr>
  </w:style>
  <w:style w:type="character" w:customStyle="1" w:styleId="FooterChar">
    <w:name w:val="Footer Char"/>
    <w:basedOn w:val="DefaultParagraphFont"/>
    <w:link w:val="Footer"/>
    <w:uiPriority w:val="99"/>
    <w:rsid w:val="00DC503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6690">
      <w:bodyDiv w:val="1"/>
      <w:marLeft w:val="0"/>
      <w:marRight w:val="0"/>
      <w:marTop w:val="0"/>
      <w:marBottom w:val="0"/>
      <w:divBdr>
        <w:top w:val="none" w:sz="0" w:space="0" w:color="auto"/>
        <w:left w:val="none" w:sz="0" w:space="0" w:color="auto"/>
        <w:bottom w:val="none" w:sz="0" w:space="0" w:color="auto"/>
        <w:right w:val="none" w:sz="0" w:space="0" w:color="auto"/>
      </w:divBdr>
    </w:div>
    <w:div w:id="14475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190FD-3530-49F6-AFB5-C3602311896D}"/>
</file>

<file path=customXml/itemProps2.xml><?xml version="1.0" encoding="utf-8"?>
<ds:datastoreItem xmlns:ds="http://schemas.openxmlformats.org/officeDocument/2006/customXml" ds:itemID="{F8FEACEA-3A64-4426-9B30-A4AB0518EB06}"/>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Bath Preservation Trust</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Robinson</dc:creator>
  <cp:keywords/>
  <dc:description/>
  <cp:lastModifiedBy>Joanna Robinson</cp:lastModifiedBy>
  <cp:revision>2</cp:revision>
  <dcterms:created xsi:type="dcterms:W3CDTF">2021-10-07T16:25:00Z</dcterms:created>
  <dcterms:modified xsi:type="dcterms:W3CDTF">2021-10-07T16:25:00Z</dcterms:modified>
</cp:coreProperties>
</file>